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38" w:rsidRDefault="00793D62">
      <w:r>
        <w:t>Multiple Element Limitation (MEL) model version V equations:</w:t>
      </w:r>
    </w:p>
    <w:p w:rsidR="00793D62" w:rsidRDefault="00793D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4253"/>
        <w:gridCol w:w="475"/>
        <w:gridCol w:w="4285"/>
      </w:tblGrid>
      <w:tr w:rsidR="00793D62" w:rsidTr="009C7EA4">
        <w:tc>
          <w:tcPr>
            <w:tcW w:w="9481" w:type="dxa"/>
            <w:gridSpan w:val="4"/>
          </w:tcPr>
          <w:p w:rsidR="00793D62" w:rsidRDefault="00793D62" w:rsidP="009C7EA4">
            <w:r w:rsidRPr="00746CC6">
              <w:rPr>
                <w:b/>
              </w:rPr>
              <w:t>Mass Balance Equations:</w: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1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32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05pt;height:31.15pt" o:ole="">
                  <v:imagedata r:id="rId5" o:title=""/>
                </v:shape>
                <o:OLEObject Type="Embed" ProgID="Equation.3" ShapeID="_x0000_i1025" DrawAspect="Content" ObjectID="_1495870437" r:id="rId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2360" w:dyaOrig="620">
                <v:shape id="_x0000_i1026" type="#_x0000_t75" style="width:117.65pt;height:31.15pt" o:ole="">
                  <v:imagedata r:id="rId7" o:title=""/>
                </v:shape>
                <o:OLEObject Type="Embed" ProgID="Equation.3" ShapeID="_x0000_i1026" DrawAspect="Content" ObjectID="_1495870438" r:id="rId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2220" w:dyaOrig="620">
                <v:shape id="_x0000_i1027" type="#_x0000_t75" style="width:110.15pt;height:31.15pt" o:ole="">
                  <v:imagedata r:id="rId9" o:title=""/>
                </v:shape>
                <o:OLEObject Type="Embed" ProgID="Equation.3" ShapeID="_x0000_i1027" DrawAspect="Content" ObjectID="_1495870439" r:id="rId1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2160" w:dyaOrig="620">
                <v:shape id="_x0000_i1028" type="#_x0000_t75" style="width:108.55pt;height:31.15pt" o:ole="">
                  <v:imagedata r:id="rId11" o:title=""/>
                </v:shape>
                <o:OLEObject Type="Embed" ProgID="Equation.3" ShapeID="_x0000_i1028" DrawAspect="Content" ObjectID="_1495870440" r:id="rId1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2220" w:dyaOrig="620">
                <v:shape id="_x0000_i1029" type="#_x0000_t75" style="width:110.15pt;height:31.15pt" o:ole="">
                  <v:imagedata r:id="rId13" o:title=""/>
                </v:shape>
                <o:OLEObject Type="Embed" ProgID="Equation.3" ShapeID="_x0000_i1029" DrawAspect="Content" ObjectID="_1495870441" r:id="rId1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6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2160" w:dyaOrig="620">
                <v:shape id="_x0000_i1030" type="#_x0000_t75" style="width:108.55pt;height:31.15pt" o:ole="">
                  <v:imagedata r:id="rId15" o:title=""/>
                </v:shape>
                <o:OLEObject Type="Embed" ProgID="Equation.3" ShapeID="_x0000_i1030" DrawAspect="Content" ObjectID="_1495870442" r:id="rId1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7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104BDB">
              <w:rPr>
                <w:position w:val="-44"/>
              </w:rPr>
              <w:object w:dxaOrig="2820" w:dyaOrig="999">
                <v:shape id="_x0000_i1031" type="#_x0000_t75" style="width:139.7pt;height:49.45pt" o:ole="">
                  <v:imagedata r:id="rId17" o:title=""/>
                </v:shape>
                <o:OLEObject Type="Embed" ProgID="Equation.3" ShapeID="_x0000_i1031" DrawAspect="Content" ObjectID="_1495870443" r:id="rId1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8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104BDB">
              <w:rPr>
                <w:position w:val="-44"/>
              </w:rPr>
              <w:object w:dxaOrig="3320" w:dyaOrig="999">
                <v:shape id="_x0000_i1032" type="#_x0000_t75" style="width:166.05pt;height:49.45pt" o:ole="">
                  <v:imagedata r:id="rId19" o:title=""/>
                </v:shape>
                <o:OLEObject Type="Embed" ProgID="Equation.3" ShapeID="_x0000_i1032" DrawAspect="Content" ObjectID="_1495870444" r:id="rId20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9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3540" w:dyaOrig="620">
                <v:shape id="_x0000_i1033" type="#_x0000_t75" style="width:176.25pt;height:31.15pt" o:ole="">
                  <v:imagedata r:id="rId21" o:title=""/>
                </v:shape>
                <o:OLEObject Type="Embed" ProgID="Equation.3" ShapeID="_x0000_i1033" DrawAspect="Content" ObjectID="_1495870445" r:id="rId22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10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1840" w:dyaOrig="620">
                <v:shape id="_x0000_i1034" type="#_x0000_t75" style="width:91.35pt;height:31.15pt" o:ole="">
                  <v:imagedata r:id="rId23" o:title=""/>
                </v:shape>
                <o:OLEObject Type="Embed" ProgID="Equation.3" ShapeID="_x0000_i1034" DrawAspect="Content" ObjectID="_1495870446" r:id="rId24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11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104BDB">
              <w:rPr>
                <w:position w:val="-24"/>
              </w:rPr>
              <w:object w:dxaOrig="1880" w:dyaOrig="620">
                <v:shape id="_x0000_i1035" type="#_x0000_t75" style="width:94.05pt;height:31.15pt" o:ole="">
                  <v:imagedata r:id="rId25" o:title=""/>
                </v:shape>
                <o:OLEObject Type="Embed" ProgID="Equation.3" ShapeID="_x0000_i1035" DrawAspect="Content" ObjectID="_1495870447" r:id="rId2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12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1840" w:dyaOrig="620">
                <v:shape id="_x0000_i1036" type="#_x0000_t75" style="width:91.35pt;height:31.15pt" o:ole="">
                  <v:imagedata r:id="rId27" o:title=""/>
                </v:shape>
                <o:OLEObject Type="Embed" ProgID="Equation.3" ShapeID="_x0000_i1036" DrawAspect="Content" ObjectID="_1495870448" r:id="rId2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13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B93652">
              <w:rPr>
                <w:position w:val="-44"/>
              </w:rPr>
              <w:object w:dxaOrig="2940" w:dyaOrig="999">
                <v:shape id="_x0000_i1037" type="#_x0000_t75" style="width:147.2pt;height:49.45pt" o:ole="">
                  <v:imagedata r:id="rId29" o:title=""/>
                </v:shape>
                <o:OLEObject Type="Embed" ProgID="Equation.3" ShapeID="_x0000_i1037" DrawAspect="Content" ObjectID="_1495870449" r:id="rId3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14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B93652">
              <w:rPr>
                <w:position w:val="-44"/>
              </w:rPr>
              <w:object w:dxaOrig="2659" w:dyaOrig="999">
                <v:shape id="_x0000_i1038" type="#_x0000_t75" style="width:133.25pt;height:49.45pt" o:ole="">
                  <v:imagedata r:id="rId31" o:title=""/>
                </v:shape>
                <o:OLEObject Type="Embed" ProgID="Equation.3" ShapeID="_x0000_i1038" DrawAspect="Content" ObjectID="_1495870450" r:id="rId3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15</w:t>
            </w:r>
          </w:p>
        </w:tc>
        <w:tc>
          <w:tcPr>
            <w:tcW w:w="9013" w:type="dxa"/>
            <w:gridSpan w:val="3"/>
            <w:vAlign w:val="center"/>
          </w:tcPr>
          <w:p w:rsidR="00793D62" w:rsidRDefault="00793D62" w:rsidP="009C7EA4">
            <w:r w:rsidRPr="009F6220">
              <w:rPr>
                <w:position w:val="-24"/>
              </w:rPr>
              <w:object w:dxaOrig="1960" w:dyaOrig="620">
                <v:shape id="_x0000_i1039" type="#_x0000_t75" style="width:97.8pt;height:31.15pt" o:ole="">
                  <v:imagedata r:id="rId33" o:title=""/>
                </v:shape>
                <o:OLEObject Type="Embed" ProgID="Equation.3" ShapeID="_x0000_i1039" DrawAspect="Content" ObjectID="_1495870451" r:id="rId34"/>
              </w:object>
            </w:r>
            <w:r>
              <w:t xml:space="preserve"> for </w:t>
            </w:r>
            <w:proofErr w:type="spellStart"/>
            <w:r w:rsidRPr="00DC1AE3">
              <w:rPr>
                <w:i/>
              </w:rPr>
              <w:t>i</w:t>
            </w:r>
            <w:proofErr w:type="spellEnd"/>
            <w:r>
              <w:t xml:space="preserve"> = </w:t>
            </w:r>
            <w:r w:rsidRPr="00DC1AE3">
              <w:rPr>
                <w:i/>
              </w:rPr>
              <w:t>C</w:t>
            </w:r>
            <w:r>
              <w:t xml:space="preserve">, </w:t>
            </w:r>
            <w:r w:rsidRPr="00DC1AE3">
              <w:rPr>
                <w:i/>
              </w:rPr>
              <w:t>N</w:t>
            </w:r>
            <w:r>
              <w:t xml:space="preserve">, or </w:t>
            </w:r>
            <w:r w:rsidRPr="00DC1AE3">
              <w:rPr>
                <w:i/>
              </w:rPr>
              <w:t>P</w:t>
            </w:r>
          </w:p>
        </w:tc>
      </w:tr>
      <w:tr w:rsidR="00793D62" w:rsidTr="009C7EA4">
        <w:trPr>
          <w:trHeight w:val="260"/>
        </w:trPr>
        <w:tc>
          <w:tcPr>
            <w:tcW w:w="9481" w:type="dxa"/>
            <w:gridSpan w:val="4"/>
          </w:tcPr>
          <w:p w:rsidR="00793D62" w:rsidRDefault="00793D62" w:rsidP="009C7EA4"/>
        </w:tc>
      </w:tr>
      <w:tr w:rsidR="00793D62" w:rsidTr="009C7EA4">
        <w:trPr>
          <w:trHeight w:val="242"/>
        </w:trPr>
        <w:tc>
          <w:tcPr>
            <w:tcW w:w="9481" w:type="dxa"/>
            <w:gridSpan w:val="4"/>
            <w:vAlign w:val="center"/>
          </w:tcPr>
          <w:p w:rsidR="00793D62" w:rsidRPr="00746CC6" w:rsidRDefault="00793D62" w:rsidP="009C7EA4">
            <w:pPr>
              <w:rPr>
                <w:b/>
              </w:rPr>
            </w:pPr>
            <w:r w:rsidRPr="00746CC6">
              <w:rPr>
                <w:b/>
              </w:rPr>
              <w:t xml:space="preserve">Process and </w:t>
            </w:r>
            <w:proofErr w:type="spellStart"/>
            <w:r w:rsidRPr="00746CC6">
              <w:rPr>
                <w:b/>
              </w:rPr>
              <w:t>Allometric</w:t>
            </w:r>
            <w:proofErr w:type="spellEnd"/>
            <w:r w:rsidRPr="00746CC6">
              <w:rPr>
                <w:b/>
              </w:rPr>
              <w:t xml:space="preserve"> Equations:</w:t>
            </w:r>
          </w:p>
        </w:tc>
      </w:tr>
      <w:tr w:rsidR="00793D62" w:rsidTr="009C7EA4">
        <w:trPr>
          <w:trHeight w:val="377"/>
        </w:trPr>
        <w:tc>
          <w:tcPr>
            <w:tcW w:w="468" w:type="dxa"/>
            <w:vAlign w:val="center"/>
          </w:tcPr>
          <w:p w:rsidR="00793D62" w:rsidRDefault="00793D62" w:rsidP="009C7EA4">
            <w:r>
              <w:t>16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633CF4">
              <w:rPr>
                <w:position w:val="-30"/>
              </w:rPr>
              <w:object w:dxaOrig="900" w:dyaOrig="680">
                <v:shape id="_x0000_i1040" type="#_x0000_t75" style="width:45.15pt;height:33.3pt" o:ole="">
                  <v:imagedata r:id="rId35" o:title=""/>
                </v:shape>
                <o:OLEObject Type="Embed" ProgID="Equation.3" ShapeID="_x0000_i1040" DrawAspect="Content" ObjectID="_1495870452" r:id="rId3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17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633CF4">
              <w:rPr>
                <w:position w:val="-30"/>
              </w:rPr>
              <w:object w:dxaOrig="1740" w:dyaOrig="700">
                <v:shape id="_x0000_i1041" type="#_x0000_t75" style="width:87.05pt;height:34.95pt" o:ole="">
                  <v:imagedata r:id="rId37" o:title=""/>
                </v:shape>
                <o:OLEObject Type="Embed" ProgID="Equation.3" ShapeID="_x0000_i1041" DrawAspect="Content" ObjectID="_1495870453" r:id="rId3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18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7C0CB9">
              <w:rPr>
                <w:position w:val="-12"/>
              </w:rPr>
              <w:object w:dxaOrig="1140" w:dyaOrig="360">
                <v:shape id="_x0000_i1042" type="#_x0000_t75" style="width:56.95pt;height:18.25pt" o:ole="">
                  <v:imagedata r:id="rId39" o:title=""/>
                </v:shape>
                <o:OLEObject Type="Embed" ProgID="Equation.3" ShapeID="_x0000_i1042" DrawAspect="Content" ObjectID="_1495870454" r:id="rId4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19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BF32D5">
              <w:rPr>
                <w:position w:val="-12"/>
              </w:rPr>
              <w:object w:dxaOrig="1780" w:dyaOrig="360">
                <v:shape id="_x0000_i1043" type="#_x0000_t75" style="width:89.75pt;height:18.25pt" o:ole="">
                  <v:imagedata r:id="rId41" o:title=""/>
                </v:shape>
                <o:OLEObject Type="Embed" ProgID="Equation.3" ShapeID="_x0000_i1043" DrawAspect="Content" ObjectID="_1495870455" r:id="rId4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20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7C0CB9">
              <w:rPr>
                <w:position w:val="-12"/>
              </w:rPr>
              <w:object w:dxaOrig="1359" w:dyaOrig="360">
                <v:shape id="_x0000_i1044" type="#_x0000_t75" style="width:67.7pt;height:18.25pt" o:ole="">
                  <v:imagedata r:id="rId43" o:title=""/>
                </v:shape>
                <o:OLEObject Type="Embed" ProgID="Equation.3" ShapeID="_x0000_i1044" DrawAspect="Content" ObjectID="_1495870456" r:id="rId4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21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0F58A0">
              <w:rPr>
                <w:position w:val="-30"/>
              </w:rPr>
              <w:object w:dxaOrig="3060" w:dyaOrig="680">
                <v:shape id="_x0000_i1045" type="#_x0000_t75" style="width:152.05pt;height:33.3pt" o:ole="">
                  <v:imagedata r:id="rId45" o:title=""/>
                </v:shape>
                <o:OLEObject Type="Embed" ProgID="Equation.3" ShapeID="_x0000_i1045" DrawAspect="Content" ObjectID="_1495870457" r:id="rId4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lastRenderedPageBreak/>
              <w:t>22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0F58A0">
              <w:rPr>
                <w:position w:val="-30"/>
              </w:rPr>
              <w:object w:dxaOrig="3080" w:dyaOrig="680">
                <v:shape id="_x0000_i1046" type="#_x0000_t75" style="width:153.15pt;height:33.3pt" o:ole="">
                  <v:imagedata r:id="rId47" o:title=""/>
                </v:shape>
                <o:OLEObject Type="Embed" ProgID="Equation.3" ShapeID="_x0000_i1046" DrawAspect="Content" ObjectID="_1495870458" r:id="rId4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3E37DE">
              <w:rPr>
                <w:position w:val="-32"/>
              </w:rPr>
              <w:object w:dxaOrig="3860" w:dyaOrig="760">
                <v:shape id="_x0000_i1047" type="#_x0000_t75" style="width:192.9pt;height:38.15pt" o:ole="">
                  <v:imagedata r:id="rId49" o:title=""/>
                </v:shape>
                <o:OLEObject Type="Embed" ProgID="Equation.3" ShapeID="_x0000_i1047" DrawAspect="Content" ObjectID="_1495870459" r:id="rId50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24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D56D26">
              <w:rPr>
                <w:position w:val="-30"/>
              </w:rPr>
              <w:object w:dxaOrig="2020" w:dyaOrig="680">
                <v:shape id="_x0000_i1048" type="#_x0000_t75" style="width:101.55pt;height:33.3pt" o:ole="">
                  <v:imagedata r:id="rId51" o:title=""/>
                </v:shape>
                <o:OLEObject Type="Embed" ProgID="Equation.3" ShapeID="_x0000_i1048" DrawAspect="Content" ObjectID="_1495870460" r:id="rId52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25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D56D26">
              <w:rPr>
                <w:position w:val="-30"/>
              </w:rPr>
              <w:object w:dxaOrig="1939" w:dyaOrig="680">
                <v:shape id="_x0000_i1049" type="#_x0000_t75" style="width:97.25pt;height:33.3pt" o:ole="">
                  <v:imagedata r:id="rId53" o:title=""/>
                </v:shape>
                <o:OLEObject Type="Embed" ProgID="Equation.3" ShapeID="_x0000_i1049" DrawAspect="Content" ObjectID="_1495870461" r:id="rId54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26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DB75EE">
              <w:rPr>
                <w:position w:val="-12"/>
              </w:rPr>
              <w:object w:dxaOrig="3379" w:dyaOrig="360">
                <v:shape id="_x0000_i1050" type="#_x0000_t75" style="width:166.05pt;height:18.25pt" o:ole="">
                  <v:imagedata r:id="rId55" o:title=""/>
                </v:shape>
                <o:OLEObject Type="Embed" ProgID="Equation.3" ShapeID="_x0000_i1050" DrawAspect="Content" ObjectID="_1495870462" r:id="rId5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27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7E3A11">
              <w:rPr>
                <w:position w:val="-34"/>
              </w:rPr>
              <w:object w:dxaOrig="2560" w:dyaOrig="800">
                <v:shape id="_x0000_i1051" type="#_x0000_t75" style="width:128.4pt;height:40.3pt" o:ole="">
                  <v:imagedata r:id="rId57" o:title=""/>
                </v:shape>
                <o:OLEObject Type="Embed" ProgID="Equation.3" ShapeID="_x0000_i1051" DrawAspect="Content" ObjectID="_1495870463" r:id="rId5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28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1E6E4B">
              <w:rPr>
                <w:position w:val="-12"/>
              </w:rPr>
              <w:object w:dxaOrig="2940" w:dyaOrig="360">
                <v:shape id="_x0000_i1052" type="#_x0000_t75" style="width:147.2pt;height:18.25pt" o:ole="">
                  <v:imagedata r:id="rId59" o:title=""/>
                </v:shape>
                <o:OLEObject Type="Embed" ProgID="Equation.3" ShapeID="_x0000_i1052" DrawAspect="Content" ObjectID="_1495870464" r:id="rId6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29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7A6B6E">
              <w:rPr>
                <w:position w:val="-30"/>
              </w:rPr>
              <w:object w:dxaOrig="4060" w:dyaOrig="680">
                <v:shape id="_x0000_i1053" type="#_x0000_t75" style="width:203.65pt;height:33.3pt" o:ole="">
                  <v:imagedata r:id="rId61" o:title=""/>
                </v:shape>
                <o:OLEObject Type="Embed" ProgID="Equation.3" ShapeID="_x0000_i1053" DrawAspect="Content" ObjectID="_1495870465" r:id="rId6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30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7A6B6E">
              <w:rPr>
                <w:position w:val="-30"/>
              </w:rPr>
              <w:object w:dxaOrig="3940" w:dyaOrig="680">
                <v:shape id="_x0000_i1054" type="#_x0000_t75" style="width:197.75pt;height:33.3pt" o:ole="">
                  <v:imagedata r:id="rId63" o:title=""/>
                </v:shape>
                <o:OLEObject Type="Embed" ProgID="Equation.3" ShapeID="_x0000_i1054" DrawAspect="Content" ObjectID="_1495870466" r:id="rId6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065319">
              <w:rPr>
                <w:position w:val="-12"/>
              </w:rPr>
              <w:object w:dxaOrig="3820" w:dyaOrig="420">
                <v:shape id="_x0000_i1055" type="#_x0000_t75" style="width:190.2pt;height:20.4pt" o:ole="">
                  <v:imagedata r:id="rId65" o:title=""/>
                </v:shape>
                <o:OLEObject Type="Embed" ProgID="Equation.3" ShapeID="_x0000_i1055" DrawAspect="Content" ObjectID="_1495870467" r:id="rId6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32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7C0CB9">
              <w:rPr>
                <w:position w:val="-12"/>
              </w:rPr>
              <w:object w:dxaOrig="1900" w:dyaOrig="360">
                <v:shape id="_x0000_i1056" type="#_x0000_t75" style="width:95.1pt;height:18.25pt" o:ole="">
                  <v:imagedata r:id="rId67" o:title=""/>
                </v:shape>
                <o:OLEObject Type="Embed" ProgID="Equation.3" ShapeID="_x0000_i1056" DrawAspect="Content" ObjectID="_1495870468" r:id="rId6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33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7C0CB9">
              <w:rPr>
                <w:position w:val="-12"/>
              </w:rPr>
              <w:object w:dxaOrig="1860" w:dyaOrig="360">
                <v:shape id="_x0000_i1057" type="#_x0000_t75" style="width:92.4pt;height:18.25pt" o:ole="">
                  <v:imagedata r:id="rId69" o:title=""/>
                </v:shape>
                <o:OLEObject Type="Embed" ProgID="Equation.3" ShapeID="_x0000_i1057" DrawAspect="Content" ObjectID="_1495870469" r:id="rId70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34</w:t>
            </w:r>
          </w:p>
        </w:tc>
        <w:tc>
          <w:tcPr>
            <w:tcW w:w="4253" w:type="dxa"/>
            <w:vAlign w:val="center"/>
          </w:tcPr>
          <w:p w:rsidR="00793D62" w:rsidRDefault="00793D62" w:rsidP="009C7EA4">
            <w:r w:rsidRPr="00193E17">
              <w:rPr>
                <w:position w:val="-52"/>
              </w:rPr>
              <w:object w:dxaOrig="4040" w:dyaOrig="1160">
                <v:shape id="_x0000_i1058" type="#_x0000_t75" style="width:200.95pt;height:59.1pt" o:ole="">
                  <v:imagedata r:id="rId71" o:title=""/>
                </v:shape>
                <o:OLEObject Type="Embed" ProgID="Equation.3" ShapeID="_x0000_i1058" DrawAspect="Content" ObjectID="_1495870470" r:id="rId72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35</w:t>
            </w:r>
          </w:p>
        </w:tc>
        <w:tc>
          <w:tcPr>
            <w:tcW w:w="4285" w:type="dxa"/>
            <w:vAlign w:val="center"/>
          </w:tcPr>
          <w:p w:rsidR="00793D62" w:rsidRDefault="00793D62" w:rsidP="009C7EA4">
            <w:r w:rsidRPr="00465C56">
              <w:rPr>
                <w:position w:val="-32"/>
              </w:rPr>
              <w:object w:dxaOrig="3040" w:dyaOrig="800">
                <v:shape id="_x0000_i1059" type="#_x0000_t75" style="width:152.05pt;height:40.3pt" o:ole="">
                  <v:imagedata r:id="rId73" o:title=""/>
                </v:shape>
                <o:OLEObject Type="Embed" ProgID="Equation.3" ShapeID="_x0000_i1059" DrawAspect="Content" ObjectID="_1495870471" r:id="rId74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36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465C56">
              <w:rPr>
                <w:position w:val="-32"/>
              </w:rPr>
              <w:object w:dxaOrig="2960" w:dyaOrig="800">
                <v:shape id="_x0000_i1060" type="#_x0000_t75" style="width:147.2pt;height:40.3pt" o:ole="">
                  <v:imagedata r:id="rId75" o:title=""/>
                </v:shape>
                <o:OLEObject Type="Embed" ProgID="Equation.3" ShapeID="_x0000_i1060" DrawAspect="Content" ObjectID="_1495870472" r:id="rId7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37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9A0507">
              <w:rPr>
                <w:position w:val="-32"/>
              </w:rPr>
              <w:object w:dxaOrig="2280" w:dyaOrig="760">
                <v:shape id="_x0000_i1061" type="#_x0000_t75" style="width:113.9pt;height:38.15pt" o:ole="">
                  <v:imagedata r:id="rId77" o:title=""/>
                </v:shape>
                <o:OLEObject Type="Embed" ProgID="Equation.3" ShapeID="_x0000_i1061" DrawAspect="Content" ObjectID="_1495870473" r:id="rId78"/>
              </w:object>
            </w:r>
            <w:r>
              <w:t xml:space="preserve"> for </w:t>
            </w:r>
            <w:proofErr w:type="spellStart"/>
            <w:r w:rsidRPr="00DC1AE3">
              <w:rPr>
                <w:i/>
              </w:rPr>
              <w:t>i</w:t>
            </w:r>
            <w:proofErr w:type="spellEnd"/>
            <w:r>
              <w:t xml:space="preserve"> = </w:t>
            </w:r>
            <w:r w:rsidRPr="00DC1AE3">
              <w:rPr>
                <w:i/>
              </w:rPr>
              <w:t>C</w:t>
            </w:r>
            <w:r>
              <w:t xml:space="preserve">, </w:t>
            </w:r>
            <w:r w:rsidRPr="00DC1AE3">
              <w:rPr>
                <w:i/>
              </w:rPr>
              <w:t>N</w:t>
            </w:r>
            <w:r>
              <w:t xml:space="preserve">, or </w:t>
            </w:r>
            <w:r>
              <w:rPr>
                <w:i/>
              </w:rPr>
              <w:t>P</w: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38</w:t>
            </w:r>
          </w:p>
        </w:tc>
        <w:tc>
          <w:tcPr>
            <w:tcW w:w="4253" w:type="dxa"/>
            <w:vAlign w:val="center"/>
          </w:tcPr>
          <w:p w:rsidR="00793D62" w:rsidRPr="001E5D22" w:rsidRDefault="00793D62" w:rsidP="009C7EA4">
            <w:r w:rsidRPr="006E3D5B">
              <w:rPr>
                <w:position w:val="-28"/>
              </w:rPr>
              <w:object w:dxaOrig="1260" w:dyaOrig="540">
                <v:shape id="_x0000_i1062" type="#_x0000_t75" style="width:63.95pt;height:26.85pt" o:ole="">
                  <v:imagedata r:id="rId79" o:title=""/>
                </v:shape>
                <o:OLEObject Type="Embed" ProgID="Equation.3" ShapeID="_x0000_i1062" DrawAspect="Content" ObjectID="_1495870474" r:id="rId80"/>
              </w:object>
            </w:r>
            <w:r>
              <w:t xml:space="preserve"> for </w:t>
            </w:r>
            <w:proofErr w:type="spellStart"/>
            <w:r w:rsidRPr="00DC1AE3">
              <w:rPr>
                <w:i/>
              </w:rPr>
              <w:t>i</w:t>
            </w:r>
            <w:proofErr w:type="spellEnd"/>
            <w:r>
              <w:t xml:space="preserve"> = </w:t>
            </w:r>
            <w:r w:rsidRPr="00DC1AE3">
              <w:rPr>
                <w:i/>
              </w:rPr>
              <w:t>C</w:t>
            </w:r>
            <w:r>
              <w:t xml:space="preserve">, </w:t>
            </w:r>
            <w:r w:rsidRPr="00DC1AE3">
              <w:rPr>
                <w:i/>
              </w:rPr>
              <w:t>N</w:t>
            </w:r>
            <w:r>
              <w:t xml:space="preserve">, or </w:t>
            </w:r>
            <w:r w:rsidRPr="00DC1AE3">
              <w:rPr>
                <w:i/>
              </w:rPr>
              <w:t>P</w: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39</w:t>
            </w:r>
          </w:p>
        </w:tc>
        <w:tc>
          <w:tcPr>
            <w:tcW w:w="4285" w:type="dxa"/>
            <w:vAlign w:val="center"/>
          </w:tcPr>
          <w:p w:rsidR="00793D62" w:rsidRPr="007C0CB9" w:rsidRDefault="00793D62" w:rsidP="009C7EA4">
            <w:r w:rsidRPr="007C0CB9">
              <w:rPr>
                <w:position w:val="-12"/>
              </w:rPr>
              <w:object w:dxaOrig="1880" w:dyaOrig="380">
                <v:shape id="_x0000_i1063" type="#_x0000_t75" style="width:94.55pt;height:19.35pt" o:ole="">
                  <v:imagedata r:id="rId81" o:title=""/>
                </v:shape>
                <o:OLEObject Type="Embed" ProgID="Equation.3" ShapeID="_x0000_i1063" DrawAspect="Content" ObjectID="_1495870475" r:id="rId8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40</w:t>
            </w:r>
          </w:p>
        </w:tc>
        <w:tc>
          <w:tcPr>
            <w:tcW w:w="4253" w:type="dxa"/>
            <w:vAlign w:val="center"/>
          </w:tcPr>
          <w:p w:rsidR="00793D62" w:rsidRPr="00440B6B" w:rsidRDefault="00793D62" w:rsidP="009C7EA4">
            <w:r w:rsidRPr="001E5D22">
              <w:rPr>
                <w:position w:val="-12"/>
              </w:rPr>
              <w:object w:dxaOrig="2060" w:dyaOrig="360">
                <v:shape id="_x0000_i1064" type="#_x0000_t75" style="width:103.15pt;height:18.25pt" o:ole="">
                  <v:imagedata r:id="rId83" o:title=""/>
                </v:shape>
                <o:OLEObject Type="Embed" ProgID="Equation.3" ShapeID="_x0000_i1064" DrawAspect="Content" ObjectID="_1495870476" r:id="rId8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41</w:t>
            </w:r>
          </w:p>
        </w:tc>
        <w:tc>
          <w:tcPr>
            <w:tcW w:w="4285" w:type="dxa"/>
            <w:vAlign w:val="center"/>
          </w:tcPr>
          <w:p w:rsidR="00793D62" w:rsidRPr="00440B6B" w:rsidRDefault="00793D62" w:rsidP="009C7EA4">
            <w:r w:rsidRPr="007C0CB9">
              <w:rPr>
                <w:position w:val="-12"/>
              </w:rPr>
              <w:object w:dxaOrig="1860" w:dyaOrig="360">
                <v:shape id="_x0000_i1065" type="#_x0000_t75" style="width:92.4pt;height:18.25pt" o:ole="">
                  <v:imagedata r:id="rId85" o:title=""/>
                </v:shape>
                <o:OLEObject Type="Embed" ProgID="Equation.3" ShapeID="_x0000_i1065" DrawAspect="Content" ObjectID="_1495870477" r:id="rId8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42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7C0CB9">
              <w:rPr>
                <w:position w:val="-12"/>
              </w:rPr>
              <w:object w:dxaOrig="1800" w:dyaOrig="360">
                <v:shape id="_x0000_i1066" type="#_x0000_t75" style="width:90.25pt;height:18.25pt" o:ole="">
                  <v:imagedata r:id="rId87" o:title=""/>
                </v:shape>
                <o:OLEObject Type="Embed" ProgID="Equation.3" ShapeID="_x0000_i1066" DrawAspect="Content" ObjectID="_1495870478" r:id="rId8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43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440B6B">
              <w:rPr>
                <w:position w:val="-32"/>
              </w:rPr>
              <w:object w:dxaOrig="3320" w:dyaOrig="760">
                <v:shape id="_x0000_i1067" type="#_x0000_t75" style="width:166.55pt;height:38.15pt" o:ole="">
                  <v:imagedata r:id="rId89" o:title=""/>
                </v:shape>
                <o:OLEObject Type="Embed" ProgID="Equation.3" ShapeID="_x0000_i1067" DrawAspect="Content" ObjectID="_1495870479" r:id="rId90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44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440B6B">
              <w:rPr>
                <w:position w:val="-32"/>
              </w:rPr>
              <w:object w:dxaOrig="3180" w:dyaOrig="760">
                <v:shape id="_x0000_i1068" type="#_x0000_t75" style="width:156.9pt;height:38.15pt" o:ole="">
                  <v:imagedata r:id="rId91" o:title=""/>
                </v:shape>
                <o:OLEObject Type="Embed" ProgID="Equation.3" ShapeID="_x0000_i1068" DrawAspect="Content" ObjectID="_1495870480" r:id="rId92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45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46097D">
              <w:rPr>
                <w:position w:val="-12"/>
              </w:rPr>
              <w:object w:dxaOrig="3120" w:dyaOrig="360">
                <v:shape id="_x0000_i1069" type="#_x0000_t75" style="width:156.35pt;height:18.25pt" o:ole="">
                  <v:imagedata r:id="rId93" o:title=""/>
                </v:shape>
                <o:OLEObject Type="Embed" ProgID="Equation.3" ShapeID="_x0000_i1069" DrawAspect="Content" ObjectID="_1495870481" r:id="rId94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46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46097D">
              <w:rPr>
                <w:position w:val="-32"/>
              </w:rPr>
              <w:object w:dxaOrig="4020" w:dyaOrig="760">
                <v:shape id="_x0000_i1070" type="#_x0000_t75" style="width:201.5pt;height:38.15pt" o:ole="">
                  <v:imagedata r:id="rId95" o:title=""/>
                </v:shape>
                <o:OLEObject Type="Embed" ProgID="Equation.3" ShapeID="_x0000_i1070" DrawAspect="Content" ObjectID="_1495870482" r:id="rId9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47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677659">
              <w:rPr>
                <w:position w:val="-12"/>
              </w:rPr>
              <w:object w:dxaOrig="2260" w:dyaOrig="360">
                <v:shape id="_x0000_i1071" type="#_x0000_t75" style="width:112.85pt;height:18.25pt" o:ole="">
                  <v:imagedata r:id="rId97" o:title=""/>
                </v:shape>
                <o:OLEObject Type="Embed" ProgID="Equation.3" ShapeID="_x0000_i1071" DrawAspect="Content" ObjectID="_1495870483" r:id="rId9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lastRenderedPageBreak/>
              <w:t>48</w:t>
            </w:r>
          </w:p>
        </w:tc>
        <w:tc>
          <w:tcPr>
            <w:tcW w:w="4253" w:type="dxa"/>
            <w:vAlign w:val="center"/>
          </w:tcPr>
          <w:p w:rsidR="00793D62" w:rsidRPr="00677659" w:rsidRDefault="00793D62" w:rsidP="009C7EA4">
            <w:r w:rsidRPr="00942546">
              <w:rPr>
                <w:position w:val="-60"/>
              </w:rPr>
              <w:object w:dxaOrig="3379" w:dyaOrig="980">
                <v:shape id="_x0000_i1072" type="#_x0000_t75" style="width:169.25pt;height:48.9pt" o:ole="">
                  <v:imagedata r:id="rId99" o:title=""/>
                </v:shape>
                <o:OLEObject Type="Embed" ProgID="Equation.3" ShapeID="_x0000_i1072" DrawAspect="Content" ObjectID="_1495870484" r:id="rId10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49</w:t>
            </w:r>
          </w:p>
        </w:tc>
        <w:tc>
          <w:tcPr>
            <w:tcW w:w="4285" w:type="dxa"/>
            <w:vAlign w:val="center"/>
          </w:tcPr>
          <w:p w:rsidR="00793D62" w:rsidRPr="00677659" w:rsidRDefault="00793D62" w:rsidP="009C7EA4">
            <w:r w:rsidRPr="00942546">
              <w:rPr>
                <w:position w:val="-60"/>
              </w:rPr>
              <w:object w:dxaOrig="3400" w:dyaOrig="1320">
                <v:shape id="_x0000_i1073" type="#_x0000_t75" style="width:170.35pt;height:66.1pt" o:ole="">
                  <v:imagedata r:id="rId101" o:title=""/>
                </v:shape>
                <o:OLEObject Type="Embed" ProgID="Equation.3" ShapeID="_x0000_i1073" DrawAspect="Content" ObjectID="_1495870485" r:id="rId10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50</w:t>
            </w:r>
          </w:p>
        </w:tc>
        <w:tc>
          <w:tcPr>
            <w:tcW w:w="4253" w:type="dxa"/>
            <w:vAlign w:val="center"/>
          </w:tcPr>
          <w:p w:rsidR="00793D62" w:rsidRPr="00677659" w:rsidRDefault="00793D62" w:rsidP="009C7EA4">
            <w:r w:rsidRPr="00942546">
              <w:rPr>
                <w:position w:val="-60"/>
              </w:rPr>
              <w:object w:dxaOrig="3379" w:dyaOrig="1320">
                <v:shape id="_x0000_i1074" type="#_x0000_t75" style="width:169.25pt;height:66.1pt" o:ole="">
                  <v:imagedata r:id="rId103" o:title=""/>
                </v:shape>
                <o:OLEObject Type="Embed" ProgID="Equation.3" ShapeID="_x0000_i1074" DrawAspect="Content" ObjectID="_1495870486" r:id="rId10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51</w:t>
            </w:r>
          </w:p>
        </w:tc>
        <w:tc>
          <w:tcPr>
            <w:tcW w:w="4285" w:type="dxa"/>
            <w:vAlign w:val="center"/>
          </w:tcPr>
          <w:p w:rsidR="00793D62" w:rsidRPr="00677659" w:rsidRDefault="00793D62" w:rsidP="009C7EA4">
            <w:r w:rsidRPr="00A66823">
              <w:rPr>
                <w:position w:val="-12"/>
              </w:rPr>
              <w:object w:dxaOrig="1880" w:dyaOrig="360">
                <v:shape id="_x0000_i1075" type="#_x0000_t75" style="width:94.55pt;height:18.25pt" o:ole="">
                  <v:imagedata r:id="rId105" o:title=""/>
                </v:shape>
                <o:OLEObject Type="Embed" ProgID="Equation.3" ShapeID="_x0000_i1075" DrawAspect="Content" ObjectID="_1495870487" r:id="rId10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52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A66823">
              <w:rPr>
                <w:position w:val="-12"/>
              </w:rPr>
              <w:object w:dxaOrig="1920" w:dyaOrig="360">
                <v:shape id="_x0000_i1076" type="#_x0000_t75" style="width:96.2pt;height:18.25pt" o:ole="">
                  <v:imagedata r:id="rId107" o:title=""/>
                </v:shape>
                <o:OLEObject Type="Embed" ProgID="Equation.3" ShapeID="_x0000_i1076" DrawAspect="Content" ObjectID="_1495870488" r:id="rId10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53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A66823">
              <w:rPr>
                <w:position w:val="-12"/>
              </w:rPr>
              <w:object w:dxaOrig="1840" w:dyaOrig="360">
                <v:shape id="_x0000_i1077" type="#_x0000_t75" style="width:91.9pt;height:18.25pt" o:ole="">
                  <v:imagedata r:id="rId109" o:title=""/>
                </v:shape>
                <o:OLEObject Type="Embed" ProgID="Equation.3" ShapeID="_x0000_i1077" DrawAspect="Content" ObjectID="_1495870489" r:id="rId110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54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1E5D22">
              <w:rPr>
                <w:position w:val="-12"/>
              </w:rPr>
              <w:object w:dxaOrig="1560" w:dyaOrig="360">
                <v:shape id="_x0000_i1078" type="#_x0000_t75" style="width:77.9pt;height:18.25pt" o:ole="">
                  <v:imagedata r:id="rId111" o:title=""/>
                </v:shape>
                <o:OLEObject Type="Embed" ProgID="Equation.3" ShapeID="_x0000_i1078" DrawAspect="Content" ObjectID="_1495870490" r:id="rId112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55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1E5D22">
              <w:rPr>
                <w:position w:val="-12"/>
              </w:rPr>
              <w:object w:dxaOrig="1320" w:dyaOrig="360">
                <v:shape id="_x0000_i1079" type="#_x0000_t75" style="width:66.1pt;height:18.25pt" o:ole="">
                  <v:imagedata r:id="rId113" o:title=""/>
                </v:shape>
                <o:OLEObject Type="Embed" ProgID="Equation.3" ShapeID="_x0000_i1079" DrawAspect="Content" ObjectID="_1495870491" r:id="rId114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56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1E5D22">
              <w:rPr>
                <w:position w:val="-12"/>
              </w:rPr>
              <w:object w:dxaOrig="1280" w:dyaOrig="360">
                <v:shape id="_x0000_i1080" type="#_x0000_t75" style="width:64.5pt;height:18.25pt" o:ole="">
                  <v:imagedata r:id="rId115" o:title=""/>
                </v:shape>
                <o:OLEObject Type="Embed" ProgID="Equation.3" ShapeID="_x0000_i1080" DrawAspect="Content" ObjectID="_1495870492" r:id="rId116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57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1E5D22">
              <w:rPr>
                <w:position w:val="-12"/>
              </w:rPr>
              <w:object w:dxaOrig="1840" w:dyaOrig="360">
                <v:shape id="_x0000_i1081" type="#_x0000_t75" style="width:91.9pt;height:18.25pt" o:ole="">
                  <v:imagedata r:id="rId117" o:title=""/>
                </v:shape>
                <o:OLEObject Type="Embed" ProgID="Equation.3" ShapeID="_x0000_i1081" DrawAspect="Content" ObjectID="_1495870493" r:id="rId118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58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1E5D22">
              <w:rPr>
                <w:position w:val="-12"/>
              </w:rPr>
              <w:object w:dxaOrig="1620" w:dyaOrig="360">
                <v:shape id="_x0000_i1082" type="#_x0000_t75" style="width:81.65pt;height:18.25pt" o:ole="">
                  <v:imagedata r:id="rId119" o:title=""/>
                </v:shape>
                <o:OLEObject Type="Embed" ProgID="Equation.3" ShapeID="_x0000_i1082" DrawAspect="Content" ObjectID="_1495870494" r:id="rId120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59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1E5D22">
              <w:rPr>
                <w:position w:val="-12"/>
              </w:rPr>
              <w:object w:dxaOrig="1600" w:dyaOrig="360">
                <v:shape id="_x0000_i1083" type="#_x0000_t75" style="width:80.05pt;height:18.25pt" o:ole="">
                  <v:imagedata r:id="rId121" o:title=""/>
                </v:shape>
                <o:OLEObject Type="Embed" ProgID="Equation.3" ShapeID="_x0000_i1083" DrawAspect="Content" ObjectID="_1495870495" r:id="rId122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60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27236C">
              <w:rPr>
                <w:position w:val="-12"/>
              </w:rPr>
              <w:object w:dxaOrig="1640" w:dyaOrig="360">
                <v:shape id="_x0000_i1084" type="#_x0000_t75" style="width:82.75pt;height:18.25pt" o:ole="">
                  <v:imagedata r:id="rId123" o:title=""/>
                </v:shape>
                <o:OLEObject Type="Embed" ProgID="Equation.3" ShapeID="_x0000_i1084" DrawAspect="Content" ObjectID="_1495870496" r:id="rId124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61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27236C">
              <w:rPr>
                <w:position w:val="-10"/>
              </w:rPr>
              <w:object w:dxaOrig="1579" w:dyaOrig="340">
                <v:shape id="_x0000_i1085" type="#_x0000_t75" style="width:79pt;height:17.75pt" o:ole="">
                  <v:imagedata r:id="rId125" o:title=""/>
                </v:shape>
                <o:OLEObject Type="Embed" ProgID="Equation.3" ShapeID="_x0000_i1085" DrawAspect="Content" ObjectID="_1495870497" r:id="rId126"/>
              </w:object>
            </w:r>
          </w:p>
        </w:tc>
      </w:tr>
      <w:tr w:rsidR="00793D62" w:rsidTr="009C7EA4">
        <w:tc>
          <w:tcPr>
            <w:tcW w:w="468" w:type="dxa"/>
            <w:vAlign w:val="center"/>
          </w:tcPr>
          <w:p w:rsidR="00793D62" w:rsidRDefault="00793D62" w:rsidP="009C7EA4">
            <w:r>
              <w:t>62</w:t>
            </w:r>
          </w:p>
        </w:tc>
        <w:tc>
          <w:tcPr>
            <w:tcW w:w="4253" w:type="dxa"/>
            <w:vAlign w:val="center"/>
          </w:tcPr>
          <w:p w:rsidR="00793D62" w:rsidRPr="000F2690" w:rsidRDefault="00793D62" w:rsidP="009C7EA4">
            <w:r w:rsidRPr="00133A10">
              <w:rPr>
                <w:position w:val="-12"/>
              </w:rPr>
              <w:object w:dxaOrig="2480" w:dyaOrig="360">
                <v:shape id="_x0000_i1086" type="#_x0000_t75" style="width:124.65pt;height:18.25pt" o:ole="">
                  <v:imagedata r:id="rId127" o:title=""/>
                </v:shape>
                <o:OLEObject Type="Embed" ProgID="Equation.3" ShapeID="_x0000_i1086" DrawAspect="Content" ObjectID="_1495870498" r:id="rId128"/>
              </w:object>
            </w:r>
          </w:p>
        </w:tc>
        <w:tc>
          <w:tcPr>
            <w:tcW w:w="475" w:type="dxa"/>
            <w:vAlign w:val="center"/>
          </w:tcPr>
          <w:p w:rsidR="00793D62" w:rsidRDefault="00793D62" w:rsidP="009C7EA4">
            <w:r>
              <w:t>63</w:t>
            </w:r>
          </w:p>
        </w:tc>
        <w:tc>
          <w:tcPr>
            <w:tcW w:w="4285" w:type="dxa"/>
            <w:vAlign w:val="center"/>
          </w:tcPr>
          <w:p w:rsidR="00793D62" w:rsidRPr="003F745C" w:rsidRDefault="00793D62" w:rsidP="009C7EA4">
            <w:r w:rsidRPr="0027236C">
              <w:rPr>
                <w:position w:val="-12"/>
              </w:rPr>
              <w:object w:dxaOrig="1939" w:dyaOrig="360">
                <v:shape id="_x0000_i1087" type="#_x0000_t75" style="width:97.25pt;height:18.25pt" o:ole="">
                  <v:imagedata r:id="rId129" o:title=""/>
                </v:shape>
                <o:OLEObject Type="Embed" ProgID="Equation.3" ShapeID="_x0000_i1087" DrawAspect="Content" ObjectID="_1495870499" r:id="rId130"/>
              </w:object>
            </w:r>
          </w:p>
        </w:tc>
      </w:tr>
    </w:tbl>
    <w:p w:rsidR="00793D62" w:rsidRDefault="00793D62" w:rsidP="00793D62"/>
    <w:p w:rsidR="00793D62" w:rsidRDefault="00793D62"/>
    <w:p w:rsidR="00793D62" w:rsidRDefault="00793D62"/>
    <w:p w:rsidR="00793D62" w:rsidRDefault="00793D62">
      <w:r>
        <w:t>Symbol definitions, values, and sources:</w:t>
      </w: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558"/>
        <w:gridCol w:w="990"/>
        <w:gridCol w:w="3240"/>
        <w:gridCol w:w="1260"/>
        <w:gridCol w:w="2160"/>
        <w:gridCol w:w="4860"/>
      </w:tblGrid>
      <w:tr w:rsidR="00793D62" w:rsidTr="009C7EA4">
        <w:tc>
          <w:tcPr>
            <w:tcW w:w="13068" w:type="dxa"/>
            <w:gridSpan w:val="6"/>
            <w:vAlign w:val="center"/>
          </w:tcPr>
          <w:p w:rsidR="00793D62" w:rsidRPr="0087387E" w:rsidRDefault="00793D62" w:rsidP="009C7EA4">
            <w:pPr>
              <w:jc w:val="center"/>
              <w:rPr>
                <w:b/>
              </w:rPr>
            </w:pPr>
            <w:r>
              <w:rPr>
                <w:b/>
              </w:rPr>
              <w:t xml:space="preserve">State Variables  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 w:rsidRPr="00A36741">
              <w:t>Eq.</w:t>
            </w:r>
          </w:p>
        </w:tc>
        <w:tc>
          <w:tcPr>
            <w:tcW w:w="990" w:type="dxa"/>
            <w:vAlign w:val="center"/>
          </w:tcPr>
          <w:p w:rsidR="00793D62" w:rsidRPr="0014279B" w:rsidRDefault="00793D62" w:rsidP="009C7EA4">
            <w:r w:rsidRPr="0014279B">
              <w:t>Symbol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Name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Value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Units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Comments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 w:rsidRPr="00C54DB6">
              <w:rPr>
                <w:i/>
              </w:rPr>
              <w:t>B</w:t>
            </w:r>
            <w:r w:rsidRPr="00C54DB6"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Vegetation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12006</w:t>
            </w:r>
          </w:p>
        </w:tc>
        <w:tc>
          <w:tcPr>
            <w:tcW w:w="2160" w:type="dxa"/>
            <w:vAlign w:val="center"/>
          </w:tcPr>
          <w:p w:rsidR="00793D62" w:rsidRPr="001C1FE1" w:rsidRDefault="00793D62" w:rsidP="009C7EA4">
            <w:pPr>
              <w:rPr>
                <w:vertAlign w:val="superscript"/>
              </w:rPr>
            </w:pPr>
            <w:r>
              <w:t>g C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 w:rsidRPr="00C54DB6">
              <w:rPr>
                <w:i/>
              </w:rPr>
              <w:t>B</w:t>
            </w:r>
            <w:r w:rsidRPr="00C54DB6"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Vegetation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80.64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 w:rsidRPr="00C54DB6">
              <w:rPr>
                <w:i/>
              </w:rPr>
              <w:t>B</w:t>
            </w:r>
            <w:r w:rsidRPr="00C54DB6"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Vegetation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10.940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</w:t>
            </w:r>
          </w:p>
        </w:tc>
        <w:tc>
          <w:tcPr>
            <w:tcW w:w="990" w:type="dxa"/>
            <w:vAlign w:val="center"/>
          </w:tcPr>
          <w:p w:rsidR="00793D62" w:rsidRPr="004B3C00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CWC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woody debris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1313</w:t>
            </w:r>
          </w:p>
        </w:tc>
        <w:tc>
          <w:tcPr>
            <w:tcW w:w="2160" w:type="dxa"/>
            <w:vAlign w:val="center"/>
          </w:tcPr>
          <w:p w:rsidR="00793D62" w:rsidRPr="001C1FE1" w:rsidRDefault="00793D62" w:rsidP="009C7EA4">
            <w:pPr>
              <w:rPr>
                <w:vertAlign w:val="superscript"/>
              </w:rPr>
            </w:pPr>
            <w:r>
              <w:t>g C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</w:t>
            </w:r>
          </w:p>
        </w:tc>
        <w:tc>
          <w:tcPr>
            <w:tcW w:w="990" w:type="dxa"/>
            <w:vAlign w:val="center"/>
          </w:tcPr>
          <w:p w:rsidR="00793D62" w:rsidRPr="004B3C00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CWN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woody debris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5.8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6</w:t>
            </w:r>
          </w:p>
        </w:tc>
        <w:tc>
          <w:tcPr>
            <w:tcW w:w="990" w:type="dxa"/>
            <w:vAlign w:val="center"/>
          </w:tcPr>
          <w:p w:rsidR="00793D62" w:rsidRDefault="00793D62" w:rsidP="009C7EA4">
            <w:pPr>
              <w:rPr>
                <w:i/>
              </w:rPr>
            </w:pPr>
            <w:r>
              <w:rPr>
                <w:i/>
              </w:rPr>
              <w:t>D</w:t>
            </w:r>
            <w:r w:rsidRPr="004B3C00">
              <w:rPr>
                <w:i/>
                <w:vertAlign w:val="subscript"/>
              </w:rPr>
              <w:t>CWP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woody debris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0.51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7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soil organic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3075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 w:rsidRPr="0060456F">
              <w:rPr>
                <w:i/>
              </w:rPr>
              <w:t>D</w:t>
            </w:r>
            <w:r w:rsidRPr="0060456F">
              <w:rPr>
                <w:i/>
                <w:vertAlign w:val="subscript"/>
              </w:rPr>
              <w:t>C1</w:t>
            </w:r>
            <w:r w:rsidRPr="0060456F">
              <w:t xml:space="preserve"> plus DO</w:t>
            </w:r>
            <w:r>
              <w:t>C</w:t>
            </w:r>
            <w:r w:rsidRPr="0060456F">
              <w:t xml:space="preserve"> in</w:t>
            </w:r>
            <w:r>
              <w:t xml:space="preserve">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8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N1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soil organic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134.65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 w:rsidRPr="0060456F">
              <w:rPr>
                <w:i/>
              </w:rPr>
              <w:t>D</w:t>
            </w:r>
            <w:r>
              <w:rPr>
                <w:i/>
                <w:vertAlign w:val="subscript"/>
              </w:rPr>
              <w:t>N</w:t>
            </w:r>
            <w:r w:rsidRPr="0060456F">
              <w:rPr>
                <w:i/>
                <w:vertAlign w:val="subscript"/>
              </w:rPr>
              <w:t>1</w:t>
            </w:r>
            <w:r w:rsidRPr="0060456F">
              <w:t xml:space="preserve"> plus DO</w:t>
            </w:r>
            <w:r>
              <w:t>N</w:t>
            </w:r>
            <w:r w:rsidRPr="0060456F">
              <w:t xml:space="preserve"> in</w:t>
            </w:r>
            <w:r>
              <w:t xml:space="preserve">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9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P1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soil organic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6.830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lastRenderedPageBreak/>
              <w:t>10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soil organic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12770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11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N2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soil organic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724.13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12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P2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soil organic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47.885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13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E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Inorganic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0.83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Pr="00510B80" w:rsidRDefault="00793D62" w:rsidP="009C7EA4">
            <w:pPr>
              <w:rPr>
                <w:vertAlign w:val="subscript"/>
              </w:rPr>
            </w:pPr>
            <w:r>
              <w:t>NH</w:t>
            </w:r>
            <w:r>
              <w:rPr>
                <w:vertAlign w:val="subscript"/>
              </w:rPr>
              <w:t>4</w:t>
            </w:r>
            <w:r>
              <w:t xml:space="preserve"> plus NO</w:t>
            </w:r>
            <w:r>
              <w:rPr>
                <w:vertAlign w:val="subscript"/>
              </w:rPr>
              <w:t>3</w:t>
            </w:r>
            <w:r>
              <w:t xml:space="preserve">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14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E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Inorganic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0.081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15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 effort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0.436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Merge w:val="restart"/>
            <w:vAlign w:val="center"/>
          </w:tcPr>
          <w:p w:rsidR="00793D62" w:rsidRDefault="00793D62" w:rsidP="009C7EA4">
            <w:r w:rsidRPr="003453C8">
              <w:rPr>
                <w:i/>
              </w:rPr>
              <w:t>V</w:t>
            </w:r>
            <w:r w:rsidRPr="003453C8">
              <w:rPr>
                <w:i/>
                <w:vertAlign w:val="subscript"/>
              </w:rPr>
              <w:t>C</w:t>
            </w:r>
            <w:r>
              <w:t xml:space="preserve"> = total canopy effort and </w:t>
            </w: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 xml:space="preserve">N </w:t>
            </w:r>
            <w:r>
              <w:rPr>
                <w:i/>
              </w:rPr>
              <w:t>= V</w:t>
            </w:r>
            <w:r>
              <w:rPr>
                <w:i/>
                <w:vertAlign w:val="subscript"/>
              </w:rPr>
              <w:t>P</w:t>
            </w:r>
            <w:r>
              <w:t xml:space="preserve"> = 1/2 total root effort from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15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 effort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0.282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15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 effort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0.282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Pr="0087387E" w:rsidRDefault="00793D62" w:rsidP="009C7EA4">
            <w:pPr>
              <w:jc w:val="center"/>
              <w:rPr>
                <w:b/>
              </w:rPr>
            </w:pPr>
            <w:r>
              <w:rPr>
                <w:b/>
              </w:rPr>
              <w:t>Allometry and Flux Values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 w:rsidRPr="00A36741">
              <w:t>Eq.</w:t>
            </w:r>
          </w:p>
        </w:tc>
        <w:tc>
          <w:tcPr>
            <w:tcW w:w="990" w:type="dxa"/>
            <w:vAlign w:val="center"/>
          </w:tcPr>
          <w:p w:rsidR="00793D62" w:rsidRPr="0014279B" w:rsidRDefault="00793D62" w:rsidP="009C7EA4">
            <w:r w:rsidRPr="0014279B">
              <w:t>Symbol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Name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Value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Units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Comments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16</w:t>
            </w:r>
          </w:p>
        </w:tc>
        <w:tc>
          <w:tcPr>
            <w:tcW w:w="990" w:type="dxa"/>
            <w:vAlign w:val="center"/>
          </w:tcPr>
          <w:p w:rsidR="00793D62" w:rsidRPr="001C1FE1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T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Total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26680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 w:rsidRPr="001C1FE1">
              <w:rPr>
                <w:vertAlign w:val="superscript"/>
              </w:rPr>
              <w:noBreakHyphen/>
              <w:t>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17</w:t>
            </w:r>
          </w:p>
        </w:tc>
        <w:tc>
          <w:tcPr>
            <w:tcW w:w="990" w:type="dxa"/>
            <w:vAlign w:val="center"/>
          </w:tcPr>
          <w:p w:rsidR="00793D62" w:rsidRPr="001C1FE1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A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Active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1025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 w:rsidRPr="001C1FE1">
              <w:rPr>
                <w:vertAlign w:val="superscript"/>
              </w:rPr>
              <w:noBreakHyphen/>
              <w:t>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18</w:t>
            </w:r>
          </w:p>
        </w:tc>
        <w:tc>
          <w:tcPr>
            <w:tcW w:w="990" w:type="dxa"/>
            <w:vAlign w:val="center"/>
          </w:tcPr>
          <w:p w:rsidR="00793D62" w:rsidRPr="004A034B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L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447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 w:rsidRPr="001C1FE1">
              <w:rPr>
                <w:vertAlign w:val="superscript"/>
              </w:rPr>
              <w:noBreakHyphen/>
              <w:t>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19</w:t>
            </w:r>
          </w:p>
        </w:tc>
        <w:tc>
          <w:tcPr>
            <w:tcW w:w="990" w:type="dxa"/>
            <w:vAlign w:val="center"/>
          </w:tcPr>
          <w:p w:rsidR="00793D62" w:rsidRPr="004A034B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R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Fine-root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578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 w:rsidRPr="001C1FE1">
              <w:rPr>
                <w:vertAlign w:val="superscript"/>
              </w:rPr>
              <w:noBreakHyphen/>
              <w:t>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20</w:t>
            </w:r>
          </w:p>
        </w:tc>
        <w:tc>
          <w:tcPr>
            <w:tcW w:w="990" w:type="dxa"/>
            <w:vAlign w:val="center"/>
          </w:tcPr>
          <w:p w:rsidR="00793D62" w:rsidRPr="001C1FE1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W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25655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 w:rsidRPr="001C1FE1">
              <w:rPr>
                <w:vertAlign w:val="superscript"/>
              </w:rPr>
              <w:noBreakHyphen/>
              <w:t>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21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Optimal biomass N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0.00302</w:t>
            </w:r>
          </w:p>
        </w:tc>
        <w:tc>
          <w:tcPr>
            <w:tcW w:w="2160" w:type="dxa"/>
            <w:vAlign w:val="center"/>
          </w:tcPr>
          <w:p w:rsidR="00793D62" w:rsidRPr="00E5655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22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Optimal biomass P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0.000290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Photosynthesis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1230</w:t>
            </w:r>
          </w:p>
        </w:tc>
        <w:tc>
          <w:tcPr>
            <w:tcW w:w="2160" w:type="dxa"/>
            <w:vAlign w:val="center"/>
          </w:tcPr>
          <w:p w:rsidR="00793D62" w:rsidRPr="00546972" w:rsidRDefault="00793D62" w:rsidP="009C7EA4">
            <w:pPr>
              <w:rPr>
                <w:vertAlign w:val="superscript"/>
              </w:rPr>
            </w:pPr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24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N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13.51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Total N uptake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25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P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0.962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26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a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Autotrophic respiration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509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187327" w:rsidRDefault="00793D62" w:rsidP="009C7EA4">
            <w:r>
              <w:t>Maintenance plus NO</w:t>
            </w:r>
            <w:r>
              <w:rPr>
                <w:vertAlign w:val="subscript"/>
              </w:rPr>
              <w:t>3</w:t>
            </w:r>
            <w:r>
              <w:t xml:space="preserve"> uptake respiration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27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g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Growth respiration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158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28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 litter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432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29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 litter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12.93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30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 litter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0.911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990" w:type="dxa"/>
            <w:vAlign w:val="center"/>
          </w:tcPr>
          <w:p w:rsidR="00793D62" w:rsidRPr="004A034B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CWC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litter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131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32</w:t>
            </w:r>
          </w:p>
        </w:tc>
        <w:tc>
          <w:tcPr>
            <w:tcW w:w="990" w:type="dxa"/>
            <w:vAlign w:val="center"/>
          </w:tcPr>
          <w:p w:rsidR="00793D62" w:rsidRPr="004A034B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CWN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litter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0.58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33</w:t>
            </w:r>
          </w:p>
        </w:tc>
        <w:tc>
          <w:tcPr>
            <w:tcW w:w="990" w:type="dxa"/>
            <w:vAlign w:val="center"/>
          </w:tcPr>
          <w:p w:rsidR="00793D62" w:rsidRPr="004A034B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CWP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litter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0.051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lastRenderedPageBreak/>
              <w:t>34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qC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C requirement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982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35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qN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N requirement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10.79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36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qP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P requirement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0.768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37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r w:rsidRPr="00102433">
              <w:rPr>
                <w:rFonts w:ascii="Symbol" w:hAnsi="Symbol"/>
              </w:rPr>
              <w:t></w:t>
            </w:r>
            <w:proofErr w:type="spellStart"/>
            <w:r>
              <w:rPr>
                <w:i/>
                <w:vertAlign w:val="subscript"/>
              </w:rPr>
              <w:t>i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 xml:space="preserve">Requirement: uptake ratio: for </w:t>
            </w:r>
            <w:proofErr w:type="spellStart"/>
            <w:r>
              <w:t>i</w:t>
            </w:r>
            <w:proofErr w:type="spellEnd"/>
            <w:r>
              <w:t xml:space="preserve"> = C, N,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0.832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internally; all equal at steady state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38</w:t>
            </w:r>
          </w:p>
        </w:tc>
        <w:tc>
          <w:tcPr>
            <w:tcW w:w="990" w:type="dxa"/>
            <w:vAlign w:val="center"/>
          </w:tcPr>
          <w:p w:rsidR="00793D62" w:rsidRPr="003755C1" w:rsidRDefault="00793D62" w:rsidP="009C7EA4">
            <w:pPr>
              <w:rPr>
                <w:rFonts w:ascii="Symbol" w:hAnsi="Symbol"/>
              </w:rPr>
            </w:pPr>
            <w:r>
              <w:rPr>
                <w:rFonts w:ascii="Symbol" w:hAnsi="Symbol"/>
              </w:rPr>
              <w:t>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Weighted geometric mean uptake: requirement ratio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1.20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39</w:t>
            </w:r>
          </w:p>
        </w:tc>
        <w:tc>
          <w:tcPr>
            <w:tcW w:w="990" w:type="dxa"/>
            <w:vAlign w:val="center"/>
          </w:tcPr>
          <w:p w:rsidR="00793D62" w:rsidRPr="00FC53FC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I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Moisture index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none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At steady state assumed 1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40</w:t>
            </w:r>
          </w:p>
        </w:tc>
        <w:tc>
          <w:tcPr>
            <w:tcW w:w="990" w:type="dxa"/>
            <w:vAlign w:val="center"/>
          </w:tcPr>
          <w:p w:rsidR="00793D62" w:rsidRPr="0038784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CWC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debris turnover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131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41</w:t>
            </w:r>
          </w:p>
        </w:tc>
        <w:tc>
          <w:tcPr>
            <w:tcW w:w="990" w:type="dxa"/>
            <w:vAlign w:val="center"/>
          </w:tcPr>
          <w:p w:rsidR="00793D62" w:rsidRPr="0038784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CWN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debris turnover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0.58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42</w:t>
            </w:r>
          </w:p>
        </w:tc>
        <w:tc>
          <w:tcPr>
            <w:tcW w:w="990" w:type="dxa"/>
            <w:vAlign w:val="center"/>
          </w:tcPr>
          <w:p w:rsidR="00793D62" w:rsidRPr="0038784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CWP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debris turnover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0.051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43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Nm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N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54.04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44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Pm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P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7.720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45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C use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795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46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N use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80.84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47</w:t>
            </w:r>
          </w:p>
        </w:tc>
        <w:tc>
          <w:tcPr>
            <w:tcW w:w="990" w:type="dxa"/>
            <w:vAlign w:val="center"/>
          </w:tcPr>
          <w:p w:rsidR="00793D62" w:rsidRPr="0010243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P use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9.580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48</w:t>
            </w:r>
          </w:p>
        </w:tc>
        <w:tc>
          <w:tcPr>
            <w:tcW w:w="990" w:type="dxa"/>
            <w:vAlign w:val="center"/>
          </w:tcPr>
          <w:p w:rsidR="00793D62" w:rsidRPr="00BA53BE" w:rsidRDefault="00793D62" w:rsidP="009C7EA4">
            <w:pPr>
              <w:rPr>
                <w:i/>
                <w:vertAlign w:val="subscript"/>
              </w:rPr>
            </w:pPr>
            <w:r w:rsidRPr="00BA53BE">
              <w:rPr>
                <w:rFonts w:ascii="Symbol" w:hAnsi="Symbol"/>
              </w:rPr>
              <w:t>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C efficiency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0.443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49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</w:rPr>
            </w:pPr>
            <w:r w:rsidRPr="00BA53BE">
              <w:rPr>
                <w:rFonts w:ascii="Symbol" w:hAnsi="Symbol"/>
              </w:rPr>
              <w:t>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N efficiency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0.247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50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</w:rPr>
            </w:pPr>
            <w:r w:rsidRPr="00BA53BE">
              <w:rPr>
                <w:rFonts w:ascii="Symbol" w:hAnsi="Symbol"/>
              </w:rPr>
              <w:t>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P efficiency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0.138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Calculated internally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51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Cm1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respiration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443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52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Nm1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N mineralization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60.87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53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Pm1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P mineralization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8.260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54</w:t>
            </w:r>
          </w:p>
        </w:tc>
        <w:tc>
          <w:tcPr>
            <w:tcW w:w="990" w:type="dxa"/>
            <w:vAlign w:val="center"/>
          </w:tcPr>
          <w:p w:rsidR="00793D62" w:rsidRPr="00611547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to II C transfer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113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55</w:t>
            </w:r>
          </w:p>
        </w:tc>
        <w:tc>
          <w:tcPr>
            <w:tcW w:w="990" w:type="dxa"/>
            <w:vAlign w:val="center"/>
          </w:tcPr>
          <w:p w:rsidR="00793D62" w:rsidRPr="00611547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N1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to II N transfer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6.39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56</w:t>
            </w:r>
          </w:p>
        </w:tc>
        <w:tc>
          <w:tcPr>
            <w:tcW w:w="990" w:type="dxa"/>
            <w:vAlign w:val="center"/>
          </w:tcPr>
          <w:p w:rsidR="00793D62" w:rsidRPr="00611547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P1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to II P transfer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0.422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57</w:t>
            </w:r>
          </w:p>
        </w:tc>
        <w:tc>
          <w:tcPr>
            <w:tcW w:w="990" w:type="dxa"/>
            <w:vAlign w:val="center"/>
          </w:tcPr>
          <w:p w:rsidR="00793D62" w:rsidRPr="00E56552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Cm2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respiration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113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58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Nm2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N mineralization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6.39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59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Pm2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P mineralization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0.422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60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Pr="00241215" w:rsidRDefault="00793D62" w:rsidP="009C7EA4">
            <w:r w:rsidRPr="00241215">
              <w:t>Inorganic N losses</w:t>
            </w:r>
          </w:p>
        </w:tc>
        <w:tc>
          <w:tcPr>
            <w:tcW w:w="1260" w:type="dxa"/>
            <w:vAlign w:val="center"/>
          </w:tcPr>
          <w:p w:rsidR="00793D62" w:rsidRPr="00241215" w:rsidRDefault="00793D62" w:rsidP="009C7EA4">
            <w:pPr>
              <w:jc w:val="center"/>
            </w:pPr>
            <w:r w:rsidRPr="00241215">
              <w:t>0.66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NH</w:t>
            </w:r>
            <w:r>
              <w:rPr>
                <w:vertAlign w:val="subscript"/>
              </w:rPr>
              <w:t xml:space="preserve">4 </w:t>
            </w:r>
            <w:r>
              <w:t>and NO</w:t>
            </w:r>
            <w:r>
              <w:rPr>
                <w:vertAlign w:val="subscript"/>
              </w:rPr>
              <w:t>3</w:t>
            </w:r>
            <w:r>
              <w:t xml:space="preserve"> leaching plus denitrification in Rastetter et al. (2013)  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61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Inorganic P losses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 w:rsidRPr="00241215">
              <w:t>0.008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241215" w:rsidRDefault="00793D62" w:rsidP="009C7EA4">
            <w:r>
              <w:t>PO</w:t>
            </w:r>
            <w:r>
              <w:rPr>
                <w:vertAlign w:val="subscript"/>
              </w:rPr>
              <w:t>4</w:t>
            </w:r>
            <w:r>
              <w:t xml:space="preserve"> leaching plus net 2</w:t>
            </w:r>
            <w:r>
              <w:rPr>
                <w:vertAlign w:val="superscript"/>
              </w:rPr>
              <w:t>o</w:t>
            </w:r>
            <w:r>
              <w:t xml:space="preserve"> mineral formation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lastRenderedPageBreak/>
              <w:t>62</w:t>
            </w:r>
          </w:p>
        </w:tc>
        <w:tc>
          <w:tcPr>
            <w:tcW w:w="990" w:type="dxa"/>
            <w:vAlign w:val="center"/>
          </w:tcPr>
          <w:p w:rsidR="00793D62" w:rsidRPr="00D8076C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DOC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C losses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</w:tcPr>
          <w:p w:rsidR="00793D62" w:rsidRDefault="00793D62" w:rsidP="009C7EA4">
            <w:r w:rsidRPr="00E25683">
              <w:t xml:space="preserve">Rastetter et </w:t>
            </w:r>
            <w:r>
              <w:t>al. (</w:t>
            </w:r>
            <w:r w:rsidRPr="00E25683">
              <w:t>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63</w:t>
            </w:r>
          </w:p>
        </w:tc>
        <w:tc>
          <w:tcPr>
            <w:tcW w:w="990" w:type="dxa"/>
            <w:vAlign w:val="center"/>
          </w:tcPr>
          <w:p w:rsidR="00793D62" w:rsidRPr="00D8076C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DON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N losses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0.37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</w:tcPr>
          <w:p w:rsidR="00793D62" w:rsidRDefault="00793D62" w:rsidP="009C7EA4">
            <w:r w:rsidRPr="00E25683">
              <w:t xml:space="preserve">Rastetter et </w:t>
            </w:r>
            <w:r>
              <w:t>al. (</w:t>
            </w:r>
            <w:r w:rsidRPr="00E25683">
              <w:t>2013)</w:t>
            </w:r>
          </w:p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Pr="0087387E" w:rsidRDefault="00793D62" w:rsidP="009C7EA4">
            <w:pPr>
              <w:jc w:val="center"/>
              <w:rPr>
                <w:b/>
              </w:rPr>
            </w:pPr>
            <w:r>
              <w:rPr>
                <w:b/>
              </w:rPr>
              <w:t>Driver Variables</w:t>
            </w:r>
          </w:p>
        </w:tc>
      </w:tr>
      <w:tr w:rsidR="00793D62" w:rsidTr="009C7EA4">
        <w:trPr>
          <w:trHeight w:val="584"/>
        </w:trPr>
        <w:tc>
          <w:tcPr>
            <w:tcW w:w="558" w:type="dxa"/>
            <w:vAlign w:val="center"/>
          </w:tcPr>
          <w:p w:rsidR="00793D62" w:rsidRPr="00A36741" w:rsidRDefault="00793D62" w:rsidP="009C7EA4">
            <w:r w:rsidRPr="00A36741">
              <w:t>Eq.</w:t>
            </w:r>
          </w:p>
        </w:tc>
        <w:tc>
          <w:tcPr>
            <w:tcW w:w="990" w:type="dxa"/>
            <w:vAlign w:val="center"/>
          </w:tcPr>
          <w:p w:rsidR="00793D62" w:rsidRPr="0014279B" w:rsidRDefault="00793D62" w:rsidP="009C7EA4">
            <w:r w:rsidRPr="0014279B">
              <w:t>Symbol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Name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Value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Units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Comments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7</w:t>
            </w:r>
          </w:p>
        </w:tc>
        <w:tc>
          <w:tcPr>
            <w:tcW w:w="990" w:type="dxa"/>
            <w:vAlign w:val="center"/>
          </w:tcPr>
          <w:p w:rsidR="00793D62" w:rsidRPr="00CF2074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DOC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N inputs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C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</w:tcPr>
          <w:p w:rsidR="00793D62" w:rsidRDefault="00793D62" w:rsidP="009C7EA4">
            <w:r w:rsidRPr="00361520">
              <w:t xml:space="preserve">Rastetter et </w:t>
            </w:r>
            <w:r>
              <w:t>al. (</w:t>
            </w:r>
            <w:r w:rsidRPr="00361520">
              <w:t>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8</w:t>
            </w:r>
          </w:p>
        </w:tc>
        <w:tc>
          <w:tcPr>
            <w:tcW w:w="990" w:type="dxa"/>
            <w:vAlign w:val="center"/>
          </w:tcPr>
          <w:p w:rsidR="00793D62" w:rsidRPr="00CF2074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DON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N inputs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</w:tcPr>
          <w:p w:rsidR="00793D62" w:rsidRDefault="00793D62" w:rsidP="009C7EA4">
            <w:r w:rsidRPr="00361520">
              <w:t xml:space="preserve">Rastetter et </w:t>
            </w:r>
            <w:r>
              <w:t>al. (</w:t>
            </w:r>
            <w:r w:rsidRPr="00361520">
              <w:t>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13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Inorganic N inputs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0.95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BE7C28" w:rsidRDefault="00793D62" w:rsidP="009C7EA4">
            <w:r>
              <w:t>NH</w:t>
            </w:r>
            <w:r>
              <w:rPr>
                <w:vertAlign w:val="subscript"/>
              </w:rPr>
              <w:t>4</w:t>
            </w:r>
            <w:r>
              <w:t xml:space="preserve"> plus NO</w:t>
            </w:r>
            <w:r>
              <w:rPr>
                <w:vertAlign w:val="subscript"/>
              </w:rPr>
              <w:t>3</w:t>
            </w:r>
            <w:r>
              <w:t xml:space="preserve"> deposition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14</w:t>
            </w:r>
          </w:p>
        </w:tc>
        <w:tc>
          <w:tcPr>
            <w:tcW w:w="990" w:type="dxa"/>
            <w:vAlign w:val="center"/>
          </w:tcPr>
          <w:p w:rsidR="00793D62" w:rsidRPr="00D07313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I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Inorganic P inputs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0.008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PO</w:t>
            </w:r>
            <w:r>
              <w:rPr>
                <w:vertAlign w:val="subscript"/>
              </w:rPr>
              <w:t>4</w:t>
            </w:r>
            <w:r>
              <w:t xml:space="preserve"> deposition plus 1</w:t>
            </w:r>
            <w:r>
              <w:rPr>
                <w:vertAlign w:val="superscript"/>
              </w:rPr>
              <w:t xml:space="preserve">o </w:t>
            </w:r>
            <w:r>
              <w:t>mineral weathering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58340A" w:rsidRDefault="00793D62" w:rsidP="009C7EA4">
            <w:pPr>
              <w:rPr>
                <w:i/>
              </w:rPr>
            </w:pPr>
            <w:r w:rsidRPr="0058340A">
              <w:rPr>
                <w:i/>
              </w:rPr>
              <w:t>I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Solar radiation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1000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 w:rsidRPr="00A3357A">
              <w:rPr>
                <w:rFonts w:ascii="Symbol" w:hAnsi="Symbol"/>
              </w:rPr>
              <w:t></w:t>
            </w:r>
            <w:proofErr w:type="spellStart"/>
            <w:r>
              <w:t>mol</w:t>
            </w:r>
            <w:proofErr w:type="spell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 xml:space="preserve"> sec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Assumed representative value to which model was calibrated</w:t>
            </w:r>
          </w:p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13068" w:type="dxa"/>
            <w:gridSpan w:val="6"/>
            <w:vAlign w:val="center"/>
          </w:tcPr>
          <w:p w:rsidR="00793D62" w:rsidRPr="00325171" w:rsidRDefault="00793D62" w:rsidP="009C7EA4">
            <w:pPr>
              <w:jc w:val="center"/>
              <w:rPr>
                <w:b/>
              </w:rPr>
            </w:pPr>
            <w:r>
              <w:rPr>
                <w:b/>
              </w:rPr>
              <w:t>Parameters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 w:rsidRPr="00A36741">
              <w:t>Eq.</w:t>
            </w:r>
          </w:p>
        </w:tc>
        <w:tc>
          <w:tcPr>
            <w:tcW w:w="990" w:type="dxa"/>
            <w:vAlign w:val="center"/>
          </w:tcPr>
          <w:p w:rsidR="00793D62" w:rsidRPr="0014279B" w:rsidRDefault="00793D62" w:rsidP="009C7EA4">
            <w:r w:rsidRPr="0014279B">
              <w:t>Symbol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Name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Value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Units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Comments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15</w:t>
            </w:r>
          </w:p>
        </w:tc>
        <w:tc>
          <w:tcPr>
            <w:tcW w:w="990" w:type="dxa"/>
            <w:vAlign w:val="center"/>
          </w:tcPr>
          <w:p w:rsidR="00793D62" w:rsidRPr="00C54DB6" w:rsidRDefault="00793D62" w:rsidP="009C7EA4">
            <w:pPr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Acclimation rate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1.1</w:t>
            </w:r>
          </w:p>
        </w:tc>
        <w:tc>
          <w:tcPr>
            <w:tcW w:w="2160" w:type="dxa"/>
            <w:vAlign w:val="center"/>
          </w:tcPr>
          <w:p w:rsidR="00793D62" w:rsidRPr="003755C1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1A18F7" w:rsidRDefault="00793D62" w:rsidP="009C7EA4">
            <w:pPr>
              <w:rPr>
                <w:vertAlign w:val="subscript"/>
              </w:rPr>
            </w:pPr>
            <w:r>
              <w:t>16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C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biomass C:dry weight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0.45</w:t>
            </w:r>
          </w:p>
        </w:tc>
        <w:tc>
          <w:tcPr>
            <w:tcW w:w="2160" w:type="dxa"/>
            <w:vAlign w:val="center"/>
          </w:tcPr>
          <w:p w:rsidR="00793D62" w:rsidRPr="00A3357A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17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Ax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Maximum active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1110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DW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17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rFonts w:ascii="Symbol" w:hAnsi="Symbol"/>
              </w:rPr>
            </w:pPr>
            <w:r w:rsidRPr="001A18F7">
              <w:rPr>
                <w:rFonts w:ascii="Symbol" w:hAnsi="Symbol"/>
              </w:rPr>
              <w:t>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proofErr w:type="spellStart"/>
            <w:r>
              <w:t>Active:total</w:t>
            </w:r>
            <w:proofErr w:type="spellEnd"/>
            <w:r>
              <w:t xml:space="preserve"> at low biomass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21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NL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N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0.0221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21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NW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tissue N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0.00227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Pr="005E1ABF" w:rsidRDefault="00793D62" w:rsidP="009C7EA4">
            <w:pPr>
              <w:rPr>
                <w:i/>
                <w:vertAlign w:val="subscript"/>
              </w:rPr>
            </w:pPr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21</w:t>
            </w:r>
          </w:p>
        </w:tc>
        <w:tc>
          <w:tcPr>
            <w:tcW w:w="990" w:type="dxa"/>
            <w:vAlign w:val="center"/>
          </w:tcPr>
          <w:p w:rsidR="00793D62" w:rsidRPr="0001542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NR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Fine-root N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0.02</w:t>
            </w:r>
          </w:p>
        </w:tc>
        <w:tc>
          <w:tcPr>
            <w:tcW w:w="2160" w:type="dxa"/>
            <w:vAlign w:val="center"/>
          </w:tcPr>
          <w:p w:rsidR="00793D62" w:rsidRPr="0001542A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22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PA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P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0.00173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22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PW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tissue P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0.000226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Pr="005E1ABF" w:rsidRDefault="00793D62" w:rsidP="009C7EA4">
            <w:pPr>
              <w:rPr>
                <w:i/>
                <w:vertAlign w:val="subscript"/>
              </w:rPr>
            </w:pPr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22</w:t>
            </w:r>
          </w:p>
        </w:tc>
        <w:tc>
          <w:tcPr>
            <w:tcW w:w="990" w:type="dxa"/>
            <w:vAlign w:val="center"/>
          </w:tcPr>
          <w:p w:rsidR="00793D62" w:rsidRPr="0030684D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PR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Fine-root P concentration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S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 xml:space="preserve">sec to annual scalar 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27.99</w:t>
            </w:r>
          </w:p>
        </w:tc>
        <w:tc>
          <w:tcPr>
            <w:tcW w:w="2160" w:type="dxa"/>
            <w:vAlign w:val="center"/>
          </w:tcPr>
          <w:p w:rsidR="00793D62" w:rsidRPr="00A4675F" w:rsidRDefault="00793D62" w:rsidP="009C7EA4">
            <w:pPr>
              <w:rPr>
                <w:vertAlign w:val="superscript"/>
              </w:rPr>
            </w:pPr>
            <w:r>
              <w:t xml:space="preserve">sec g C </w:t>
            </w:r>
            <w:r w:rsidRPr="00A4675F">
              <w:rPr>
                <w:rFonts w:ascii="Symbol" w:hAnsi="Symbol"/>
              </w:rPr>
              <w:t></w:t>
            </w:r>
            <w:r>
              <w:t>mol</w:t>
            </w:r>
            <w:r>
              <w:rPr>
                <w:vertAlign w:val="superscript"/>
              </w:rPr>
              <w:t>-1</w:t>
            </w:r>
            <w:r>
              <w:t xml:space="preserve">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A4675F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C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P</w:t>
            </w:r>
            <w:r>
              <w:rPr>
                <w:i/>
                <w:vertAlign w:val="subscript"/>
              </w:rPr>
              <w:t>x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Maximum photosynthesis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35</w:t>
            </w:r>
          </w:p>
        </w:tc>
        <w:tc>
          <w:tcPr>
            <w:tcW w:w="2160" w:type="dxa"/>
            <w:vAlign w:val="center"/>
          </w:tcPr>
          <w:p w:rsidR="00793D62" w:rsidRPr="00A3357A" w:rsidRDefault="00793D62" w:rsidP="009C7EA4">
            <w:pPr>
              <w:rPr>
                <w:vertAlign w:val="superscript"/>
              </w:rPr>
            </w:pPr>
            <w:r w:rsidRPr="00A3357A">
              <w:rPr>
                <w:rFonts w:ascii="Symbol" w:hAnsi="Symbol"/>
              </w:rPr>
              <w:t></w:t>
            </w:r>
            <w:proofErr w:type="spellStart"/>
            <w:r>
              <w:t>mol</w:t>
            </w:r>
            <w:proofErr w:type="spellEnd"/>
            <w:r>
              <w:t xml:space="preserve"> m</w:t>
            </w:r>
            <w:r>
              <w:rPr>
                <w:vertAlign w:val="superscript"/>
              </w:rPr>
              <w:t>-2</w:t>
            </w:r>
            <w:r>
              <w:t xml:space="preserve"> sec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 w:val="restart"/>
            <w:vAlign w:val="center"/>
          </w:tcPr>
          <w:p w:rsidR="00793D62" w:rsidRDefault="00793D62" w:rsidP="009C7EA4">
            <w:proofErr w:type="spellStart"/>
            <w:r>
              <w:t>McMurtrie</w:t>
            </w:r>
            <w:proofErr w:type="spellEnd"/>
            <w:r>
              <w:t xml:space="preserve"> et al (1992)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E</w:t>
            </w:r>
            <w:r>
              <w:rPr>
                <w:i/>
                <w:vertAlign w:val="subscript"/>
              </w:rPr>
              <w:t>0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Quantum yield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0.06</w:t>
            </w:r>
          </w:p>
        </w:tc>
        <w:tc>
          <w:tcPr>
            <w:tcW w:w="2160" w:type="dxa"/>
            <w:vAlign w:val="center"/>
          </w:tcPr>
          <w:p w:rsidR="00793D62" w:rsidRPr="00A3357A" w:rsidRDefault="00793D62" w:rsidP="009C7EA4">
            <w:pPr>
              <w:rPr>
                <w:vertAlign w:val="superscript"/>
              </w:rPr>
            </w:pPr>
            <w:r w:rsidRPr="00A3357A">
              <w:rPr>
                <w:rFonts w:ascii="Symbol" w:hAnsi="Symbol"/>
              </w:rPr>
              <w:t></w:t>
            </w:r>
            <w:proofErr w:type="spellStart"/>
            <w:r>
              <w:t>mol</w:t>
            </w:r>
            <w:proofErr w:type="spellEnd"/>
            <w:r>
              <w:t xml:space="preserve"> </w:t>
            </w:r>
            <w:r w:rsidRPr="00A3357A">
              <w:rPr>
                <w:rFonts w:ascii="Symbol" w:hAnsi="Symbol"/>
              </w:rPr>
              <w:t></w:t>
            </w:r>
            <w:r>
              <w:t>mol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rPr>
          <w:trHeight w:val="323"/>
        </w:trPr>
        <w:tc>
          <w:tcPr>
            <w:tcW w:w="558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I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Beer's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0.5</w:t>
            </w:r>
          </w:p>
        </w:tc>
        <w:tc>
          <w:tcPr>
            <w:tcW w:w="2160" w:type="dxa"/>
            <w:vAlign w:val="center"/>
          </w:tcPr>
          <w:p w:rsidR="00793D62" w:rsidRPr="005A6810" w:rsidRDefault="00793D62" w:rsidP="009C7EA4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23</w:t>
            </w:r>
          </w:p>
        </w:tc>
        <w:tc>
          <w:tcPr>
            <w:tcW w:w="990" w:type="dxa"/>
            <w:vAlign w:val="center"/>
          </w:tcPr>
          <w:p w:rsidR="00793D62" w:rsidRPr="00A3357A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MA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mass per area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70.92</w:t>
            </w:r>
          </w:p>
        </w:tc>
        <w:tc>
          <w:tcPr>
            <w:tcW w:w="2160" w:type="dxa"/>
            <w:vAlign w:val="center"/>
          </w:tcPr>
          <w:p w:rsidR="00793D62" w:rsidRPr="005A6810" w:rsidRDefault="00793D62" w:rsidP="009C7EA4"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 xml:space="preserve">Inverse of specific leaf area in Rastetter et al. </w:t>
            </w:r>
            <w:r>
              <w:lastRenderedPageBreak/>
              <w:t>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lastRenderedPageBreak/>
              <w:t>24</w:t>
            </w:r>
          </w:p>
        </w:tc>
        <w:tc>
          <w:tcPr>
            <w:tcW w:w="990" w:type="dxa"/>
            <w:vAlign w:val="center"/>
          </w:tcPr>
          <w:p w:rsidR="00793D62" w:rsidRPr="006D58AB" w:rsidRDefault="00793D62" w:rsidP="009C7EA4">
            <w:pPr>
              <w:rPr>
                <w:i/>
              </w:rPr>
            </w:pP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Nx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Maximum N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0.1031</w:t>
            </w:r>
          </w:p>
        </w:tc>
        <w:tc>
          <w:tcPr>
            <w:tcW w:w="2160" w:type="dxa"/>
            <w:vAlign w:val="center"/>
          </w:tcPr>
          <w:p w:rsidR="00793D62" w:rsidRPr="006D58AB" w:rsidRDefault="00793D62" w:rsidP="009C7EA4">
            <w:pPr>
              <w:rPr>
                <w:vertAlign w:val="superscript"/>
              </w:rPr>
            </w:pPr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6D58AB" w:rsidRDefault="00793D62" w:rsidP="009C7EA4">
            <w:r>
              <w:t xml:space="preserve">Calibrated to </w:t>
            </w: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6D58AB" w:rsidRDefault="00793D62" w:rsidP="009C7EA4">
            <w:r>
              <w:t>24</w:t>
            </w:r>
          </w:p>
        </w:tc>
        <w:tc>
          <w:tcPr>
            <w:tcW w:w="990" w:type="dxa"/>
            <w:vAlign w:val="center"/>
          </w:tcPr>
          <w:p w:rsidR="00793D62" w:rsidRPr="006D58AB" w:rsidRDefault="00793D62" w:rsidP="009C7EA4">
            <w:pPr>
              <w:rPr>
                <w:i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N 1/2 saturation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793D62" w:rsidRPr="006D58AB" w:rsidRDefault="00793D62" w:rsidP="009C7EA4">
            <w:pPr>
              <w:rPr>
                <w:vertAlign w:val="superscript"/>
              </w:rPr>
            </w:pPr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Pr="006D58AB" w:rsidRDefault="00793D62" w:rsidP="009C7EA4">
            <w:r>
              <w:t>Calibrated to the bole-only response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25</w:t>
            </w:r>
          </w:p>
        </w:tc>
        <w:tc>
          <w:tcPr>
            <w:tcW w:w="990" w:type="dxa"/>
            <w:vAlign w:val="center"/>
          </w:tcPr>
          <w:p w:rsidR="00793D62" w:rsidRPr="006D58AB" w:rsidRDefault="00793D62" w:rsidP="009C7EA4">
            <w:pPr>
              <w:rPr>
                <w:i/>
              </w:rPr>
            </w:pP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Px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Maximum P uptake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0.007521</w:t>
            </w:r>
          </w:p>
        </w:tc>
        <w:tc>
          <w:tcPr>
            <w:tcW w:w="2160" w:type="dxa"/>
            <w:vAlign w:val="center"/>
          </w:tcPr>
          <w:p w:rsidR="00793D62" w:rsidRPr="006D58AB" w:rsidRDefault="00793D62" w:rsidP="009C7EA4">
            <w:pPr>
              <w:rPr>
                <w:vertAlign w:val="superscript"/>
              </w:rPr>
            </w:pPr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6D58AB" w:rsidRDefault="00793D62" w:rsidP="009C7EA4">
            <w:r>
              <w:t xml:space="preserve">Calibrated to </w:t>
            </w:r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6D58AB" w:rsidRDefault="00793D62" w:rsidP="009C7EA4">
            <w:r>
              <w:t>25</w:t>
            </w:r>
          </w:p>
        </w:tc>
        <w:tc>
          <w:tcPr>
            <w:tcW w:w="990" w:type="dxa"/>
            <w:vAlign w:val="center"/>
          </w:tcPr>
          <w:p w:rsidR="00793D62" w:rsidRPr="006D58AB" w:rsidRDefault="00793D62" w:rsidP="009C7EA4">
            <w:pPr>
              <w:rPr>
                <w:i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Plant P 1/2 saturation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0.102</w:t>
            </w:r>
          </w:p>
        </w:tc>
        <w:tc>
          <w:tcPr>
            <w:tcW w:w="2160" w:type="dxa"/>
            <w:vAlign w:val="center"/>
          </w:tcPr>
          <w:p w:rsidR="00793D62" w:rsidRPr="006D58AB" w:rsidRDefault="00793D62" w:rsidP="009C7EA4">
            <w:pPr>
              <w:rPr>
                <w:vertAlign w:val="superscript"/>
              </w:rPr>
            </w:pPr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Pr="006D58AB" w:rsidRDefault="00793D62" w:rsidP="009C7EA4">
            <w:r>
              <w:t>Calibrated to the bole-only response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26</w:t>
            </w:r>
          </w:p>
        </w:tc>
        <w:tc>
          <w:tcPr>
            <w:tcW w:w="990" w:type="dxa"/>
            <w:vAlign w:val="center"/>
          </w:tcPr>
          <w:p w:rsidR="00793D62" w:rsidRPr="003C190D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a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Metabolic respiration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6.39</w:t>
            </w:r>
          </w:p>
        </w:tc>
        <w:tc>
          <w:tcPr>
            <w:tcW w:w="2160" w:type="dxa"/>
            <w:vAlign w:val="center"/>
          </w:tcPr>
          <w:p w:rsidR="00793D62" w:rsidRPr="003C190D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N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3C190D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a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27</w:t>
            </w:r>
          </w:p>
        </w:tc>
        <w:tc>
          <w:tcPr>
            <w:tcW w:w="990" w:type="dxa"/>
            <w:vAlign w:val="center"/>
          </w:tcPr>
          <w:p w:rsidR="00793D62" w:rsidRPr="003C190D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g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Growth respiration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0.281</w:t>
            </w:r>
          </w:p>
        </w:tc>
        <w:tc>
          <w:tcPr>
            <w:tcW w:w="2160" w:type="dxa"/>
            <w:vAlign w:val="center"/>
          </w:tcPr>
          <w:p w:rsidR="00793D62" w:rsidRPr="003C190D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C</w:t>
            </w:r>
          </w:p>
        </w:tc>
        <w:tc>
          <w:tcPr>
            <w:tcW w:w="4860" w:type="dxa"/>
            <w:vAlign w:val="center"/>
          </w:tcPr>
          <w:p w:rsidR="00793D62" w:rsidRPr="003C190D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g</w:t>
            </w:r>
            <w:proofErr w:type="spellEnd"/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28</w:t>
            </w:r>
          </w:p>
        </w:tc>
        <w:tc>
          <w:tcPr>
            <w:tcW w:w="990" w:type="dxa"/>
            <w:vAlign w:val="center"/>
          </w:tcPr>
          <w:p w:rsidR="00793D62" w:rsidRPr="00687149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L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turnover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0.866</w:t>
            </w:r>
          </w:p>
        </w:tc>
        <w:tc>
          <w:tcPr>
            <w:tcW w:w="2160" w:type="dxa"/>
            <w:vAlign w:val="center"/>
          </w:tcPr>
          <w:p w:rsidR="00793D62" w:rsidRPr="00687149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Weighted mean of evergreen and deciduous rates in Rastetter et al. (2013) scaled to annual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28</w:t>
            </w:r>
          </w:p>
        </w:tc>
        <w:tc>
          <w:tcPr>
            <w:tcW w:w="990" w:type="dxa"/>
            <w:vAlign w:val="center"/>
          </w:tcPr>
          <w:p w:rsidR="00793D62" w:rsidRPr="00687149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W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biomass turnover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0.0112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687149" w:rsidRDefault="00793D62" w:rsidP="009C7EA4">
            <w:r>
              <w:t xml:space="preserve">Calibrated to </w:t>
            </w: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28</w:t>
            </w:r>
          </w:p>
        </w:tc>
        <w:tc>
          <w:tcPr>
            <w:tcW w:w="990" w:type="dxa"/>
            <w:vAlign w:val="center"/>
          </w:tcPr>
          <w:p w:rsidR="00793D62" w:rsidRPr="0044653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R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Fine-root turnover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0.493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 scaled to annual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29</w:t>
            </w:r>
          </w:p>
        </w:tc>
        <w:tc>
          <w:tcPr>
            <w:tcW w:w="990" w:type="dxa"/>
            <w:vAlign w:val="center"/>
          </w:tcPr>
          <w:p w:rsidR="00793D62" w:rsidRPr="003E672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lLN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litter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0.0124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 w:val="restart"/>
            <w:vAlign w:val="center"/>
          </w:tcPr>
          <w:p w:rsidR="00793D62" w:rsidRPr="00831D40" w:rsidRDefault="00793D62" w:rsidP="009C7EA4">
            <w:r>
              <w:t xml:space="preserve">Calibrated to </w:t>
            </w: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N</w:t>
            </w:r>
            <w:r>
              <w:t>, maintaining same relative magnitudes as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29</w:t>
            </w:r>
          </w:p>
        </w:tc>
        <w:tc>
          <w:tcPr>
            <w:tcW w:w="990" w:type="dxa"/>
            <w:vAlign w:val="center"/>
          </w:tcPr>
          <w:p w:rsidR="00793D62" w:rsidRPr="003E672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lWN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litter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0.00595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29</w:t>
            </w:r>
          </w:p>
        </w:tc>
        <w:tc>
          <w:tcPr>
            <w:tcW w:w="990" w:type="dxa"/>
            <w:vAlign w:val="center"/>
          </w:tcPr>
          <w:p w:rsidR="00793D62" w:rsidRPr="0044653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lRN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Root litter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0.0220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30</w:t>
            </w:r>
          </w:p>
        </w:tc>
        <w:tc>
          <w:tcPr>
            <w:tcW w:w="990" w:type="dxa"/>
            <w:vAlign w:val="center"/>
          </w:tcPr>
          <w:p w:rsidR="00793D62" w:rsidRPr="003E672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lLP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Leaf litter P</w:t>
            </w:r>
          </w:p>
        </w:tc>
        <w:tc>
          <w:tcPr>
            <w:tcW w:w="1260" w:type="dxa"/>
            <w:vAlign w:val="center"/>
          </w:tcPr>
          <w:p w:rsidR="00793D62" w:rsidRPr="00446532" w:rsidRDefault="00793D62" w:rsidP="009C7EA4">
            <w:pPr>
              <w:jc w:val="center"/>
              <w:rPr>
                <w:vertAlign w:val="superscript"/>
              </w:rPr>
            </w:pPr>
            <w:r>
              <w:t>6.74x10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 w:val="restart"/>
            <w:vAlign w:val="center"/>
          </w:tcPr>
          <w:p w:rsidR="00793D62" w:rsidRPr="00733619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P</w:t>
            </w:r>
            <w:r>
              <w:t>, maintaining same relative magnitudes as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30</w:t>
            </w:r>
          </w:p>
        </w:tc>
        <w:tc>
          <w:tcPr>
            <w:tcW w:w="990" w:type="dxa"/>
            <w:vAlign w:val="center"/>
          </w:tcPr>
          <w:p w:rsidR="00793D62" w:rsidRPr="003E672A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lWP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Woody litter P</w:t>
            </w:r>
          </w:p>
        </w:tc>
        <w:tc>
          <w:tcPr>
            <w:tcW w:w="1260" w:type="dxa"/>
            <w:vAlign w:val="center"/>
          </w:tcPr>
          <w:p w:rsidR="00793D62" w:rsidRPr="00733619" w:rsidRDefault="00793D62" w:rsidP="009C7EA4">
            <w:pPr>
              <w:jc w:val="center"/>
              <w:rPr>
                <w:vertAlign w:val="superscript"/>
              </w:rPr>
            </w:pPr>
            <w:r>
              <w:t>4.19x10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30</w:t>
            </w:r>
          </w:p>
        </w:tc>
        <w:tc>
          <w:tcPr>
            <w:tcW w:w="990" w:type="dxa"/>
            <w:vAlign w:val="center"/>
          </w:tcPr>
          <w:p w:rsidR="00793D62" w:rsidRPr="00446532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lRP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Fine-root litter P</w:t>
            </w:r>
          </w:p>
        </w:tc>
        <w:tc>
          <w:tcPr>
            <w:tcW w:w="1260" w:type="dxa"/>
            <w:vAlign w:val="center"/>
          </w:tcPr>
          <w:p w:rsidR="00793D62" w:rsidRPr="00446532" w:rsidRDefault="00793D62" w:rsidP="009C7EA4">
            <w:pPr>
              <w:jc w:val="center"/>
              <w:rPr>
                <w:vertAlign w:val="superscript"/>
              </w:rPr>
            </w:pPr>
            <w:r>
              <w:t>9.20x10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DW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990" w:type="dxa"/>
            <w:vAlign w:val="center"/>
          </w:tcPr>
          <w:p w:rsidR="00793D62" w:rsidRPr="00A05515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CW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woody biomass turnover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0.0113</w:t>
            </w:r>
          </w:p>
        </w:tc>
        <w:tc>
          <w:tcPr>
            <w:tcW w:w="2160" w:type="dxa"/>
            <w:vAlign w:val="center"/>
          </w:tcPr>
          <w:p w:rsidR="00793D62" w:rsidRPr="00A05515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F822C7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L</w:t>
            </w:r>
            <w:r>
              <w:rPr>
                <w:i/>
                <w:vertAlign w:val="subscript"/>
              </w:rPr>
              <w:t>CWC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990" w:type="dxa"/>
            <w:vAlign w:val="center"/>
          </w:tcPr>
          <w:p w:rsidR="00793D62" w:rsidRPr="00D4787F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CWX</w:t>
            </w:r>
            <w:proofErr w:type="spellEnd"/>
          </w:p>
        </w:tc>
        <w:tc>
          <w:tcPr>
            <w:tcW w:w="3240" w:type="dxa"/>
            <w:vMerge w:val="restart"/>
            <w:vAlign w:val="center"/>
          </w:tcPr>
          <w:p w:rsidR="00793D62" w:rsidRDefault="00793D62" w:rsidP="009C7EA4">
            <w:r>
              <w:t>Canopy closure parameters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0.0548</w:t>
            </w:r>
          </w:p>
        </w:tc>
        <w:tc>
          <w:tcPr>
            <w:tcW w:w="2160" w:type="dxa"/>
            <w:vAlign w:val="center"/>
          </w:tcPr>
          <w:p w:rsidR="00793D62" w:rsidRPr="00A05515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 w:val="restart"/>
            <w:vAlign w:val="center"/>
          </w:tcPr>
          <w:p w:rsidR="00793D62" w:rsidRDefault="00793D62" w:rsidP="009C7EA4">
            <w:r>
              <w:t xml:space="preserve">Rastetter et al. (2013); </w:t>
            </w:r>
            <w:proofErr w:type="spellStart"/>
            <w:r>
              <w:t>m</w:t>
            </w:r>
            <w:r>
              <w:rPr>
                <w:vertAlign w:val="subscript"/>
              </w:rPr>
              <w:t>CWX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scaled to annual value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990" w:type="dxa"/>
            <w:vAlign w:val="center"/>
          </w:tcPr>
          <w:p w:rsidR="00793D62" w:rsidRPr="00D4787F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WL</w:t>
            </w:r>
            <w:proofErr w:type="spellEnd"/>
          </w:p>
        </w:tc>
        <w:tc>
          <w:tcPr>
            <w:tcW w:w="3240" w:type="dxa"/>
            <w:vMerge/>
            <w:vAlign w:val="center"/>
          </w:tcPr>
          <w:p w:rsidR="00793D62" w:rsidRDefault="00793D62" w:rsidP="009C7EA4"/>
        </w:tc>
        <w:tc>
          <w:tcPr>
            <w:tcW w:w="1260" w:type="dxa"/>
            <w:vAlign w:val="center"/>
          </w:tcPr>
          <w:p w:rsidR="00793D62" w:rsidRPr="00D4787F" w:rsidRDefault="00793D62" w:rsidP="009C7EA4">
            <w:pPr>
              <w:jc w:val="center"/>
              <w:rPr>
                <w:vertAlign w:val="superscript"/>
              </w:rPr>
            </w:pPr>
            <w:r>
              <w:t>1x10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2160" w:type="dxa"/>
            <w:vAlign w:val="center"/>
          </w:tcPr>
          <w:p w:rsidR="00793D62" w:rsidRPr="00D4787F" w:rsidRDefault="00793D62" w:rsidP="009C7EA4">
            <w:r>
              <w:t>m</w:t>
            </w:r>
            <w:r>
              <w:rPr>
                <w:vertAlign w:val="superscript"/>
              </w:rPr>
              <w:t>4</w:t>
            </w:r>
            <w:r>
              <w:t xml:space="preserve"> g</w:t>
            </w:r>
            <w:r>
              <w:rPr>
                <w:vertAlign w:val="superscript"/>
              </w:rPr>
              <w:t>-2</w:t>
            </w:r>
            <w:r>
              <w:t xml:space="preserve"> C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31</w:t>
            </w:r>
          </w:p>
        </w:tc>
        <w:tc>
          <w:tcPr>
            <w:tcW w:w="990" w:type="dxa"/>
            <w:vAlign w:val="center"/>
          </w:tcPr>
          <w:p w:rsidR="00793D62" w:rsidRPr="00D4787F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Wc</w:t>
            </w:r>
            <w:proofErr w:type="spellEnd"/>
          </w:p>
        </w:tc>
        <w:tc>
          <w:tcPr>
            <w:tcW w:w="3240" w:type="dxa"/>
            <w:vMerge/>
            <w:vAlign w:val="center"/>
          </w:tcPr>
          <w:p w:rsidR="00793D62" w:rsidRDefault="00793D62" w:rsidP="009C7EA4"/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8000</w:t>
            </w:r>
          </w:p>
        </w:tc>
        <w:tc>
          <w:tcPr>
            <w:tcW w:w="2160" w:type="dxa"/>
            <w:vAlign w:val="center"/>
          </w:tcPr>
          <w:p w:rsidR="00793D62" w:rsidRPr="00D4787F" w:rsidRDefault="00793D62" w:rsidP="009C7EA4">
            <w:pPr>
              <w:rPr>
                <w:vertAlign w:val="superscript"/>
              </w:rPr>
            </w:pPr>
            <w:r>
              <w:t>g DW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32</w:t>
            </w:r>
          </w:p>
        </w:tc>
        <w:tc>
          <w:tcPr>
            <w:tcW w:w="990" w:type="dxa"/>
            <w:vAlign w:val="center"/>
          </w:tcPr>
          <w:p w:rsidR="00793D62" w:rsidRPr="00415D2F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lCWN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C:N coarse woody debris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226</w:t>
            </w:r>
          </w:p>
        </w:tc>
        <w:tc>
          <w:tcPr>
            <w:tcW w:w="2160" w:type="dxa"/>
            <w:vAlign w:val="center"/>
          </w:tcPr>
          <w:p w:rsidR="00793D62" w:rsidRPr="00415D2F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N</w:t>
            </w:r>
          </w:p>
        </w:tc>
        <w:tc>
          <w:tcPr>
            <w:tcW w:w="4860" w:type="dxa"/>
            <w:vAlign w:val="center"/>
          </w:tcPr>
          <w:p w:rsidR="00793D62" w:rsidRPr="007367DB" w:rsidRDefault="00793D62" w:rsidP="009C7EA4">
            <w:pPr>
              <w:rPr>
                <w:i/>
                <w:vertAlign w:val="subscript"/>
              </w:rPr>
            </w:pPr>
            <w:r>
              <w:t>=</w:t>
            </w:r>
            <w:r>
              <w:rPr>
                <w:i/>
              </w:rPr>
              <w:t xml:space="preserve"> D</w:t>
            </w:r>
            <w:r>
              <w:rPr>
                <w:i/>
                <w:vertAlign w:val="subscript"/>
              </w:rPr>
              <w:t>CWC</w:t>
            </w:r>
            <w:r>
              <w:rPr>
                <w:i/>
              </w:rPr>
              <w:t>/D</w:t>
            </w:r>
            <w:r>
              <w:rPr>
                <w:i/>
                <w:vertAlign w:val="subscript"/>
              </w:rPr>
              <w:t>CWN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33</w:t>
            </w:r>
          </w:p>
        </w:tc>
        <w:tc>
          <w:tcPr>
            <w:tcW w:w="990" w:type="dxa"/>
            <w:vAlign w:val="center"/>
          </w:tcPr>
          <w:p w:rsidR="00793D62" w:rsidRPr="00415D2F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lCWP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C:P coarse woody debris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2575</w:t>
            </w:r>
          </w:p>
        </w:tc>
        <w:tc>
          <w:tcPr>
            <w:tcW w:w="2160" w:type="dxa"/>
            <w:vAlign w:val="center"/>
          </w:tcPr>
          <w:p w:rsidR="00793D62" w:rsidRPr="00415D2F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P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 xml:space="preserve">= </w:t>
            </w: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CWC</w:t>
            </w:r>
            <w:r>
              <w:rPr>
                <w:i/>
              </w:rPr>
              <w:t>/D</w:t>
            </w:r>
            <w:r>
              <w:rPr>
                <w:i/>
                <w:vertAlign w:val="subscript"/>
              </w:rPr>
              <w:t>CWP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34</w:t>
            </w:r>
          </w:p>
        </w:tc>
        <w:tc>
          <w:tcPr>
            <w:tcW w:w="990" w:type="dxa"/>
            <w:vAlign w:val="center"/>
          </w:tcPr>
          <w:p w:rsidR="00793D62" w:rsidRPr="00EA496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g</w:t>
            </w:r>
            <w:r>
              <w:rPr>
                <w:i/>
                <w:vertAlign w:val="subscript"/>
              </w:rPr>
              <w:t>C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Gain for C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0.6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none</w:t>
            </w:r>
          </w:p>
        </w:tc>
        <w:tc>
          <w:tcPr>
            <w:tcW w:w="4860" w:type="dxa"/>
            <w:vMerge w:val="restart"/>
            <w:vAlign w:val="center"/>
          </w:tcPr>
          <w:p w:rsidR="00793D62" w:rsidRPr="00EA4963" w:rsidRDefault="00793D62" w:rsidP="009C7EA4">
            <w:pPr>
              <w:rPr>
                <w:i/>
                <w:vertAlign w:val="subscript"/>
              </w:rPr>
            </w:pPr>
            <w:r>
              <w:t xml:space="preserve">Calibrated to steady state for </w:t>
            </w: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C</w:t>
            </w:r>
            <w:r>
              <w:rPr>
                <w:i/>
              </w:rPr>
              <w:t>, V</w:t>
            </w:r>
            <w:r>
              <w:rPr>
                <w:i/>
                <w:vertAlign w:val="subscript"/>
              </w:rPr>
              <w:t>N</w:t>
            </w:r>
            <w:r>
              <w:rPr>
                <w:i/>
              </w:rPr>
              <w:t xml:space="preserve">, </w:t>
            </w:r>
            <w:r>
              <w:t xml:space="preserve"> and </w:t>
            </w:r>
            <w:r>
              <w:rPr>
                <w:i/>
              </w:rPr>
              <w:t>V</w:t>
            </w:r>
            <w:r>
              <w:rPr>
                <w:i/>
                <w:vertAlign w:val="subscript"/>
              </w:rPr>
              <w:t>P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35</w:t>
            </w:r>
          </w:p>
        </w:tc>
        <w:tc>
          <w:tcPr>
            <w:tcW w:w="990" w:type="dxa"/>
            <w:vAlign w:val="center"/>
          </w:tcPr>
          <w:p w:rsidR="00793D62" w:rsidRPr="00EA496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g</w:t>
            </w:r>
            <w:r>
              <w:rPr>
                <w:i/>
                <w:vertAlign w:val="subscript"/>
              </w:rPr>
              <w:t>N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Gain for N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0.803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none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36</w:t>
            </w:r>
          </w:p>
        </w:tc>
        <w:tc>
          <w:tcPr>
            <w:tcW w:w="990" w:type="dxa"/>
            <w:vAlign w:val="center"/>
          </w:tcPr>
          <w:p w:rsidR="00793D62" w:rsidRPr="00EA496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g</w:t>
            </w:r>
            <w:r>
              <w:rPr>
                <w:i/>
                <w:vertAlign w:val="subscript"/>
              </w:rPr>
              <w:t>P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Gain for P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0.950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none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39</w:t>
            </w:r>
          </w:p>
        </w:tc>
        <w:tc>
          <w:tcPr>
            <w:tcW w:w="990" w:type="dxa"/>
            <w:vAlign w:val="center"/>
          </w:tcPr>
          <w:p w:rsidR="00793D62" w:rsidRPr="009C072D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a</w:t>
            </w:r>
            <w:r>
              <w:rPr>
                <w:i/>
                <w:vertAlign w:val="subscript"/>
              </w:rPr>
              <w:t>MI</w:t>
            </w:r>
            <w:proofErr w:type="spellEnd"/>
          </w:p>
        </w:tc>
        <w:tc>
          <w:tcPr>
            <w:tcW w:w="3240" w:type="dxa"/>
            <w:vMerge w:val="restart"/>
            <w:vAlign w:val="center"/>
          </w:tcPr>
          <w:p w:rsidR="00793D62" w:rsidRDefault="00793D62" w:rsidP="009C7EA4">
            <w:r>
              <w:t>Moisture index parameters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1.30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none</w:t>
            </w:r>
          </w:p>
        </w:tc>
        <w:tc>
          <w:tcPr>
            <w:tcW w:w="4860" w:type="dxa"/>
            <w:vMerge w:val="restart"/>
            <w:vAlign w:val="center"/>
          </w:tcPr>
          <w:p w:rsidR="00793D62" w:rsidRDefault="00793D62" w:rsidP="009C7EA4">
            <w:r>
              <w:t>Calibrated to the bole-only response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39</w:t>
            </w:r>
          </w:p>
        </w:tc>
        <w:tc>
          <w:tcPr>
            <w:tcW w:w="990" w:type="dxa"/>
            <w:vAlign w:val="center"/>
          </w:tcPr>
          <w:p w:rsidR="00793D62" w:rsidRPr="009C072D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b</w:t>
            </w:r>
            <w:r>
              <w:rPr>
                <w:i/>
                <w:vertAlign w:val="subscript"/>
              </w:rPr>
              <w:t>MI</w:t>
            </w:r>
            <w:proofErr w:type="spellEnd"/>
          </w:p>
        </w:tc>
        <w:tc>
          <w:tcPr>
            <w:tcW w:w="3240" w:type="dxa"/>
            <w:vMerge/>
            <w:vAlign w:val="center"/>
          </w:tcPr>
          <w:p w:rsidR="00793D62" w:rsidRDefault="00793D62" w:rsidP="009C7EA4"/>
        </w:tc>
        <w:tc>
          <w:tcPr>
            <w:tcW w:w="1260" w:type="dxa"/>
            <w:vAlign w:val="center"/>
          </w:tcPr>
          <w:p w:rsidR="00793D62" w:rsidRPr="009C072D" w:rsidRDefault="00793D62" w:rsidP="009C7EA4">
            <w:pPr>
              <w:jc w:val="center"/>
              <w:rPr>
                <w:vertAlign w:val="superscript"/>
              </w:rPr>
            </w:pPr>
            <w:r>
              <w:t>2x10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2160" w:type="dxa"/>
            <w:vAlign w:val="center"/>
          </w:tcPr>
          <w:p w:rsidR="00793D62" w:rsidRPr="001C4621" w:rsidRDefault="00793D62" w:rsidP="009C7EA4">
            <w:r>
              <w:t>m</w:t>
            </w:r>
            <w:r>
              <w:rPr>
                <w:vertAlign w:val="superscript"/>
              </w:rPr>
              <w:t>4</w:t>
            </w:r>
            <w:r>
              <w:t xml:space="preserve"> yr</w:t>
            </w:r>
            <w:r>
              <w:rPr>
                <w:vertAlign w:val="superscript"/>
              </w:rPr>
              <w:t>2</w:t>
            </w:r>
            <w:r>
              <w:t xml:space="preserve"> g</w:t>
            </w:r>
            <w:r>
              <w:rPr>
                <w:vertAlign w:val="superscript"/>
              </w:rPr>
              <w:t>-4</w:t>
            </w:r>
            <w:r>
              <w:t xml:space="preserve"> C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40</w:t>
            </w:r>
          </w:p>
        </w:tc>
        <w:tc>
          <w:tcPr>
            <w:tcW w:w="990" w:type="dxa"/>
            <w:vAlign w:val="center"/>
          </w:tcPr>
          <w:p w:rsidR="00793D62" w:rsidRPr="009C3A09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CWC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Coarse woody debris turnover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0.0998</w:t>
            </w:r>
          </w:p>
        </w:tc>
        <w:tc>
          <w:tcPr>
            <w:tcW w:w="2160" w:type="dxa"/>
            <w:vAlign w:val="center"/>
          </w:tcPr>
          <w:p w:rsidR="00793D62" w:rsidRPr="009554A2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F822C7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CWC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lastRenderedPageBreak/>
              <w:t>43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rFonts w:ascii="Symbol" w:hAnsi="Symbol"/>
                <w:i/>
                <w:vertAlign w:val="subscript"/>
              </w:rPr>
            </w:pPr>
            <w:r w:rsidRPr="00C272B5">
              <w:rPr>
                <w:rFonts w:ascii="Symbol" w:hAnsi="Symbol"/>
              </w:rPr>
              <w:t></w:t>
            </w:r>
            <w:r>
              <w:rPr>
                <w:rFonts w:ascii="Symbol" w:hAnsi="Symbol"/>
                <w:i/>
                <w:vertAlign w:val="subscript"/>
              </w:rPr>
              <w:t>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 immobilization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0.0626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pPr>
              <w:rPr>
                <w:vertAlign w:val="superscript"/>
              </w:rPr>
            </w:pPr>
            <w:r>
              <w:t>g N g</w:t>
            </w:r>
            <w:r>
              <w:rPr>
                <w:vertAlign w:val="superscript"/>
              </w:rPr>
              <w:t>-1</w:t>
            </w:r>
            <w:r>
              <w:t xml:space="preserve"> C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Nm</w:t>
            </w:r>
            <w:proofErr w:type="spellEnd"/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43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r w:rsidRPr="00B4530C">
              <w:rPr>
                <w:rFonts w:ascii="Symbol" w:hAnsi="Symbol"/>
              </w:rPr>
              <w:t>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Soil C:N limit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17.6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N</w:t>
            </w:r>
          </w:p>
        </w:tc>
        <w:tc>
          <w:tcPr>
            <w:tcW w:w="4860" w:type="dxa"/>
            <w:vAlign w:val="center"/>
          </w:tcPr>
          <w:p w:rsidR="00793D62" w:rsidRPr="00180DE0" w:rsidRDefault="00793D62" w:rsidP="009C7EA4">
            <w:pPr>
              <w:rPr>
                <w:i/>
                <w:vertAlign w:val="subscript"/>
              </w:rPr>
            </w:pPr>
            <w:r>
              <w:t xml:space="preserve">= </w:t>
            </w: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C2</w:t>
            </w:r>
            <w:r>
              <w:rPr>
                <w:i/>
              </w:rPr>
              <w:t xml:space="preserve"> / D</w:t>
            </w:r>
            <w:r>
              <w:rPr>
                <w:i/>
                <w:vertAlign w:val="subscript"/>
              </w:rPr>
              <w:t>N2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43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Nm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N 1/2 saturation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3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r>
              <w:t>g N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Calibrated to the bole-only dynamics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44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rFonts w:ascii="Symbol" w:hAnsi="Symbol"/>
                <w:i/>
                <w:vertAlign w:val="subscript"/>
              </w:rPr>
            </w:pPr>
            <w:r w:rsidRPr="00C272B5">
              <w:rPr>
                <w:rFonts w:ascii="Symbol" w:hAnsi="Symbol"/>
              </w:rPr>
              <w:t></w:t>
            </w:r>
            <w:r w:rsidRPr="00B4530C"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 immobilization constant</w:t>
            </w:r>
          </w:p>
        </w:tc>
        <w:tc>
          <w:tcPr>
            <w:tcW w:w="1260" w:type="dxa"/>
            <w:vAlign w:val="center"/>
          </w:tcPr>
          <w:p w:rsidR="00793D62" w:rsidRPr="00B4530C" w:rsidRDefault="00793D62" w:rsidP="009C7EA4">
            <w:pPr>
              <w:jc w:val="center"/>
              <w:rPr>
                <w:vertAlign w:val="superscript"/>
              </w:rPr>
            </w:pPr>
            <w:r>
              <w:t>0.0290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pPr>
              <w:rPr>
                <w:vertAlign w:val="superscript"/>
              </w:rPr>
            </w:pPr>
            <w:r>
              <w:t>g P g</w:t>
            </w:r>
            <w:r>
              <w:rPr>
                <w:vertAlign w:val="superscript"/>
              </w:rPr>
              <w:t>-1</w:t>
            </w:r>
            <w:r>
              <w:t xml:space="preserve"> C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proofErr w:type="spellStart"/>
            <w:r>
              <w:rPr>
                <w:i/>
              </w:rPr>
              <w:t>U</w:t>
            </w:r>
            <w:r>
              <w:rPr>
                <w:i/>
                <w:vertAlign w:val="subscript"/>
              </w:rPr>
              <w:t>Pm</w:t>
            </w:r>
            <w:proofErr w:type="spellEnd"/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44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r w:rsidRPr="00B4530C">
              <w:rPr>
                <w:rFonts w:ascii="Symbol" w:hAnsi="Symbol"/>
              </w:rPr>
              <w:t>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Soil C:P limit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267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P</w:t>
            </w:r>
          </w:p>
        </w:tc>
        <w:tc>
          <w:tcPr>
            <w:tcW w:w="4860" w:type="dxa"/>
            <w:vAlign w:val="center"/>
          </w:tcPr>
          <w:p w:rsidR="00793D62" w:rsidRPr="00E32C0B" w:rsidRDefault="00793D62" w:rsidP="009C7EA4">
            <w:pPr>
              <w:rPr>
                <w:i/>
                <w:vertAlign w:val="subscript"/>
              </w:rPr>
            </w:pPr>
            <w:r>
              <w:t xml:space="preserve">= </w:t>
            </w:r>
            <w:r>
              <w:rPr>
                <w:i/>
              </w:rPr>
              <w:t>D</w:t>
            </w:r>
            <w:r>
              <w:rPr>
                <w:i/>
                <w:vertAlign w:val="subscript"/>
              </w:rPr>
              <w:t>C2</w:t>
            </w:r>
            <w:r>
              <w:rPr>
                <w:i/>
              </w:rPr>
              <w:t xml:space="preserve"> /D</w:t>
            </w:r>
            <w:r>
              <w:rPr>
                <w:i/>
                <w:vertAlign w:val="subscript"/>
              </w:rPr>
              <w:t>P2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44</w:t>
            </w:r>
          </w:p>
        </w:tc>
        <w:tc>
          <w:tcPr>
            <w:tcW w:w="990" w:type="dxa"/>
            <w:vAlign w:val="center"/>
          </w:tcPr>
          <w:p w:rsidR="00793D62" w:rsidRPr="00C272B5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Pm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Microbial P 1/2 saturation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1.5</w:t>
            </w:r>
          </w:p>
        </w:tc>
        <w:tc>
          <w:tcPr>
            <w:tcW w:w="2160" w:type="dxa"/>
            <w:vAlign w:val="center"/>
          </w:tcPr>
          <w:p w:rsidR="00793D62" w:rsidRPr="00C272B5" w:rsidRDefault="00793D62" w:rsidP="009C7EA4">
            <w:r>
              <w:t>g P m</w:t>
            </w:r>
            <w:r>
              <w:rPr>
                <w:vertAlign w:val="superscript"/>
              </w:rPr>
              <w:t>-2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Calibrated to the bole-only dynamics in Rastetter et al. (2013)</w:t>
            </w:r>
          </w:p>
        </w:tc>
      </w:tr>
      <w:tr w:rsidR="00793D62" w:rsidTr="009C7EA4">
        <w:trPr>
          <w:trHeight w:val="332"/>
        </w:trPr>
        <w:tc>
          <w:tcPr>
            <w:tcW w:w="558" w:type="dxa"/>
            <w:vAlign w:val="center"/>
          </w:tcPr>
          <w:p w:rsidR="00793D62" w:rsidRPr="00A36741" w:rsidRDefault="00793D62" w:rsidP="009C7EA4">
            <w:r>
              <w:t>45</w:t>
            </w:r>
          </w:p>
        </w:tc>
        <w:tc>
          <w:tcPr>
            <w:tcW w:w="990" w:type="dxa"/>
            <w:vAlign w:val="center"/>
          </w:tcPr>
          <w:p w:rsidR="00793D62" w:rsidRPr="004F33CD" w:rsidRDefault="00793D62" w:rsidP="009C7EA4">
            <w:pPr>
              <w:rPr>
                <w:i/>
                <w:vertAlign w:val="subscript"/>
              </w:rPr>
            </w:pPr>
            <w:r w:rsidRPr="004F33CD">
              <w:rPr>
                <w:rFonts w:ascii="Symbol" w:hAnsi="Symbol"/>
              </w:rPr>
              <w:t>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C use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0.0763</w:t>
            </w:r>
          </w:p>
        </w:tc>
        <w:tc>
          <w:tcPr>
            <w:tcW w:w="2160" w:type="dxa"/>
            <w:vAlign w:val="center"/>
          </w:tcPr>
          <w:p w:rsidR="00793D62" w:rsidRPr="00687149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 w:val="restart"/>
            <w:vAlign w:val="center"/>
          </w:tcPr>
          <w:p w:rsidR="00793D62" w:rsidRPr="004F33CD" w:rsidRDefault="00793D62" w:rsidP="009C7EA4">
            <w:pPr>
              <w:rPr>
                <w:i/>
                <w:vertAlign w:val="subscript"/>
              </w:rPr>
            </w:pPr>
            <w:r>
              <w:t xml:space="preserve">Simultaneously calibrated to </w:t>
            </w: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Nm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Pm</w:t>
            </w:r>
            <w:r>
              <w:rPr>
                <w:i/>
              </w:rPr>
              <w:t>,</w:t>
            </w:r>
            <w:r w:rsidRPr="004F33CD">
              <w:t>and</w:t>
            </w:r>
            <w:proofErr w:type="spellEnd"/>
            <w:r w:rsidRPr="004F33CD">
              <w:t xml:space="preserve"> </w:t>
            </w: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Pm</w:t>
            </w:r>
            <w:proofErr w:type="spellEnd"/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46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</w:rPr>
            </w:pPr>
            <w:r w:rsidRPr="004F33CD">
              <w:rPr>
                <w:rFonts w:ascii="Symbol" w:hAnsi="Symbol"/>
              </w:rPr>
              <w:t>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N use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0.0434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47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</w:rPr>
            </w:pPr>
            <w:r w:rsidRPr="004F33CD">
              <w:rPr>
                <w:rFonts w:ascii="Symbol" w:hAnsi="Symbol"/>
              </w:rPr>
              <w:t>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Organic P use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0.272</w:t>
            </w:r>
          </w:p>
        </w:tc>
        <w:tc>
          <w:tcPr>
            <w:tcW w:w="2160" w:type="dxa"/>
            <w:vAlign w:val="center"/>
          </w:tcPr>
          <w:p w:rsidR="00793D62" w:rsidRPr="00687149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Merge/>
            <w:vAlign w:val="center"/>
          </w:tcPr>
          <w:p w:rsidR="00793D62" w:rsidRDefault="00793D62" w:rsidP="009C7EA4"/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45</w:t>
            </w:r>
          </w:p>
        </w:tc>
        <w:tc>
          <w:tcPr>
            <w:tcW w:w="990" w:type="dxa"/>
            <w:vAlign w:val="center"/>
          </w:tcPr>
          <w:p w:rsidR="00793D62" w:rsidRDefault="00793D62" w:rsidP="009C7EA4">
            <w:pPr>
              <w:rPr>
                <w:i/>
              </w:rPr>
            </w:pPr>
            <w:r w:rsidRPr="004F33CD">
              <w:rPr>
                <w:rFonts w:ascii="Symbol" w:hAnsi="Symbol"/>
              </w:rPr>
              <w:t></w:t>
            </w:r>
            <w:r>
              <w:rPr>
                <w:i/>
                <w:vertAlign w:val="subscript"/>
              </w:rPr>
              <w:t>CN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Dissolved organic matter (DOM) use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0.00135</w:t>
            </w:r>
          </w:p>
        </w:tc>
        <w:tc>
          <w:tcPr>
            <w:tcW w:w="2160" w:type="dxa"/>
            <w:vAlign w:val="center"/>
          </w:tcPr>
          <w:p w:rsidR="00793D62" w:rsidRPr="00165849" w:rsidRDefault="00793D62" w:rsidP="009C7EA4">
            <w:pPr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 g</w:t>
            </w:r>
            <w:r>
              <w:rPr>
                <w:vertAlign w:val="superscript"/>
              </w:rPr>
              <w:t>-1</w:t>
            </w:r>
            <w:r>
              <w:t xml:space="preserve"> N 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Calibrated to the bole-only dynamics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46</w:t>
            </w:r>
          </w:p>
        </w:tc>
        <w:tc>
          <w:tcPr>
            <w:tcW w:w="990" w:type="dxa"/>
            <w:vAlign w:val="center"/>
          </w:tcPr>
          <w:p w:rsidR="00793D62" w:rsidRPr="00165849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DOM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C:N of DOM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26.72</w:t>
            </w:r>
          </w:p>
        </w:tc>
        <w:tc>
          <w:tcPr>
            <w:tcW w:w="2160" w:type="dxa"/>
            <w:vAlign w:val="center"/>
          </w:tcPr>
          <w:p w:rsidR="00793D62" w:rsidRPr="00165849" w:rsidRDefault="00793D62" w:rsidP="009C7EA4">
            <w:r>
              <w:t>g C g</w:t>
            </w:r>
            <w:r>
              <w:rPr>
                <w:vertAlign w:val="superscript"/>
              </w:rPr>
              <w:t>-1</w:t>
            </w:r>
            <w:r>
              <w:t xml:space="preserve"> 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48</w:t>
            </w:r>
          </w:p>
        </w:tc>
        <w:tc>
          <w:tcPr>
            <w:tcW w:w="990" w:type="dxa"/>
            <w:vAlign w:val="center"/>
          </w:tcPr>
          <w:p w:rsidR="00793D62" w:rsidRPr="00B72E7B" w:rsidRDefault="00793D62" w:rsidP="009C7EA4">
            <w:pPr>
              <w:rPr>
                <w:i/>
                <w:vertAlign w:val="subscript"/>
              </w:rPr>
            </w:pPr>
            <w:r w:rsidRPr="00B72E7B">
              <w:rPr>
                <w:rFonts w:ascii="Symbol" w:hAnsi="Symbol"/>
              </w:rPr>
              <w:t>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Maximum microbial efficiency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0.72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fraction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>Calibrated to the bole-only dynamics in Rastetter et al. (2013)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54</w:t>
            </w:r>
          </w:p>
        </w:tc>
        <w:tc>
          <w:tcPr>
            <w:tcW w:w="990" w:type="dxa"/>
            <w:vAlign w:val="center"/>
          </w:tcPr>
          <w:p w:rsidR="00793D62" w:rsidRPr="00FF68D3" w:rsidRDefault="00793D62" w:rsidP="009C7EA4">
            <w:pPr>
              <w:rPr>
                <w:i/>
                <w:vertAlign w:val="subscript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T</w:t>
            </w:r>
            <w:proofErr w:type="spellEnd"/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 to II conversion rate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0.0366</w:t>
            </w:r>
          </w:p>
        </w:tc>
        <w:tc>
          <w:tcPr>
            <w:tcW w:w="2160" w:type="dxa"/>
            <w:vAlign w:val="center"/>
          </w:tcPr>
          <w:p w:rsidR="00793D62" w:rsidRPr="00FF68D3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112F00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C1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Default="00793D62" w:rsidP="009C7EA4">
            <w:r>
              <w:t>57</w:t>
            </w:r>
          </w:p>
        </w:tc>
        <w:tc>
          <w:tcPr>
            <w:tcW w:w="990" w:type="dxa"/>
            <w:vAlign w:val="center"/>
          </w:tcPr>
          <w:p w:rsidR="00793D62" w:rsidRPr="00E9722E" w:rsidRDefault="00793D62" w:rsidP="009C7EA4">
            <w:pPr>
              <w:rPr>
                <w:i/>
                <w:vertAlign w:val="subscript"/>
              </w:rPr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m2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Phase II turnover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0.00882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112F00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Cm2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60</w:t>
            </w:r>
          </w:p>
        </w:tc>
        <w:tc>
          <w:tcPr>
            <w:tcW w:w="990" w:type="dxa"/>
            <w:vAlign w:val="center"/>
          </w:tcPr>
          <w:p w:rsidR="00793D62" w:rsidRPr="007D2E41" w:rsidRDefault="00793D62" w:rsidP="009C7EA4">
            <w:pPr>
              <w:rPr>
                <w:i/>
                <w:vertAlign w:val="subscript"/>
              </w:rPr>
            </w:pPr>
            <w:r w:rsidRPr="007D2E41">
              <w:rPr>
                <w:rFonts w:ascii="Symbol" w:hAnsi="Symbol"/>
              </w:rPr>
              <w:t></w:t>
            </w:r>
            <w:r>
              <w:rPr>
                <w:i/>
                <w:vertAlign w:val="subscript"/>
              </w:rPr>
              <w:t>N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N loss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0.790</w:t>
            </w:r>
          </w:p>
        </w:tc>
        <w:tc>
          <w:tcPr>
            <w:tcW w:w="2160" w:type="dxa"/>
            <w:vAlign w:val="center"/>
          </w:tcPr>
          <w:p w:rsidR="00793D62" w:rsidRDefault="00793D62" w:rsidP="009C7EA4"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DA60B9" w:rsidRDefault="00793D62" w:rsidP="009C7EA4">
            <w:pPr>
              <w:rPr>
                <w:vertAlign w:val="subscript"/>
              </w:rPr>
            </w:pPr>
            <w:r>
              <w:t xml:space="preserve">Calibrated to </w:t>
            </w:r>
            <w:r w:rsidRPr="00DA60B9">
              <w:rPr>
                <w:i/>
              </w:rPr>
              <w:t>Q</w:t>
            </w:r>
            <w:r w:rsidRPr="00DA60B9">
              <w:rPr>
                <w:i/>
                <w:vertAlign w:val="subscript"/>
              </w:rPr>
              <w:t>N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61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</w:rPr>
            </w:pPr>
            <w:r w:rsidRPr="007D2E41">
              <w:rPr>
                <w:rFonts w:ascii="Symbol" w:hAnsi="Symbol"/>
              </w:rPr>
              <w:t></w:t>
            </w:r>
            <w:r>
              <w:rPr>
                <w:i/>
                <w:vertAlign w:val="subscript"/>
              </w:rPr>
              <w:t>P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P loss constant</w:t>
            </w:r>
          </w:p>
        </w:tc>
        <w:tc>
          <w:tcPr>
            <w:tcW w:w="1260" w:type="dxa"/>
            <w:vAlign w:val="center"/>
          </w:tcPr>
          <w:p w:rsidR="00793D62" w:rsidRDefault="00793D62" w:rsidP="009C7EA4">
            <w:pPr>
              <w:jc w:val="center"/>
            </w:pPr>
            <w:r>
              <w:t>0.0926</w:t>
            </w:r>
          </w:p>
        </w:tc>
        <w:tc>
          <w:tcPr>
            <w:tcW w:w="2160" w:type="dxa"/>
            <w:vAlign w:val="center"/>
          </w:tcPr>
          <w:p w:rsidR="00793D62" w:rsidRPr="00687149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Default="00793D62" w:rsidP="009C7EA4">
            <w:r>
              <w:t xml:space="preserve">Calibrated to </w:t>
            </w:r>
            <w:r w:rsidRPr="00DA60B9">
              <w:rPr>
                <w:i/>
              </w:rPr>
              <w:t>Q</w:t>
            </w:r>
            <w:r>
              <w:rPr>
                <w:i/>
                <w:vertAlign w:val="subscript"/>
              </w:rPr>
              <w:t>P</w:t>
            </w:r>
          </w:p>
        </w:tc>
      </w:tr>
      <w:tr w:rsidR="00793D62" w:rsidTr="009C7EA4">
        <w:tc>
          <w:tcPr>
            <w:tcW w:w="558" w:type="dxa"/>
            <w:vAlign w:val="center"/>
          </w:tcPr>
          <w:p w:rsidR="00793D62" w:rsidRPr="00A36741" w:rsidRDefault="00793D62" w:rsidP="009C7EA4">
            <w:r>
              <w:t>62</w:t>
            </w:r>
          </w:p>
        </w:tc>
        <w:tc>
          <w:tcPr>
            <w:tcW w:w="990" w:type="dxa"/>
            <w:vAlign w:val="center"/>
          </w:tcPr>
          <w:p w:rsidR="00793D62" w:rsidRPr="001A18F7" w:rsidRDefault="00793D62" w:rsidP="009C7EA4">
            <w:pPr>
              <w:rPr>
                <w:i/>
              </w:rPr>
            </w:pPr>
            <w:r w:rsidRPr="007D2E41">
              <w:rPr>
                <w:rFonts w:ascii="Symbol" w:hAnsi="Symbol"/>
              </w:rPr>
              <w:t></w:t>
            </w:r>
            <w:r>
              <w:rPr>
                <w:i/>
                <w:vertAlign w:val="subscript"/>
              </w:rPr>
              <w:t>DOM</w:t>
            </w:r>
          </w:p>
        </w:tc>
        <w:tc>
          <w:tcPr>
            <w:tcW w:w="3240" w:type="dxa"/>
            <w:vAlign w:val="center"/>
          </w:tcPr>
          <w:p w:rsidR="00793D62" w:rsidRDefault="00793D62" w:rsidP="009C7EA4">
            <w:r>
              <w:t>DOM loss constant</w:t>
            </w:r>
          </w:p>
        </w:tc>
        <w:tc>
          <w:tcPr>
            <w:tcW w:w="1260" w:type="dxa"/>
            <w:vAlign w:val="center"/>
          </w:tcPr>
          <w:p w:rsidR="00793D62" w:rsidRPr="006B4EDA" w:rsidRDefault="00793D62" w:rsidP="009C7EA4">
            <w:pPr>
              <w:jc w:val="center"/>
              <w:rPr>
                <w:vertAlign w:val="superscript"/>
              </w:rPr>
            </w:pPr>
            <w:r>
              <w:t>2.36x10</w:t>
            </w:r>
            <w:r>
              <w:rPr>
                <w:vertAlign w:val="superscript"/>
              </w:rPr>
              <w:t>-5</w:t>
            </w:r>
          </w:p>
        </w:tc>
        <w:tc>
          <w:tcPr>
            <w:tcW w:w="2160" w:type="dxa"/>
            <w:vAlign w:val="center"/>
          </w:tcPr>
          <w:p w:rsidR="00793D62" w:rsidRPr="006B4EDA" w:rsidRDefault="00793D62" w:rsidP="009C7EA4">
            <w:pPr>
              <w:rPr>
                <w:vertAlign w:val="superscript"/>
              </w:rPr>
            </w:pPr>
            <w:r>
              <w:t>yr</w:t>
            </w:r>
            <w:r>
              <w:rPr>
                <w:vertAlign w:val="superscript"/>
              </w:rPr>
              <w:t>-1</w:t>
            </w:r>
          </w:p>
        </w:tc>
        <w:tc>
          <w:tcPr>
            <w:tcW w:w="4860" w:type="dxa"/>
            <w:vAlign w:val="center"/>
          </w:tcPr>
          <w:p w:rsidR="00793D62" w:rsidRPr="00112F00" w:rsidRDefault="00793D62" w:rsidP="009C7EA4">
            <w:pPr>
              <w:rPr>
                <w:i/>
                <w:vertAlign w:val="subscript"/>
              </w:rPr>
            </w:pPr>
            <w:r>
              <w:t xml:space="preserve">Calibrated to </w:t>
            </w:r>
            <w:r>
              <w:rPr>
                <w:i/>
              </w:rPr>
              <w:t>Q</w:t>
            </w:r>
            <w:r>
              <w:rPr>
                <w:i/>
                <w:vertAlign w:val="subscript"/>
              </w:rPr>
              <w:t>DOC</w:t>
            </w:r>
          </w:p>
        </w:tc>
      </w:tr>
    </w:tbl>
    <w:p w:rsidR="00793D62" w:rsidRDefault="00793D62" w:rsidP="00793D62"/>
    <w:p w:rsidR="00793D62" w:rsidRDefault="00793D62"/>
    <w:p w:rsidR="00793D62" w:rsidRDefault="00793D62"/>
    <w:p w:rsidR="00793D62" w:rsidRDefault="00793D62">
      <w:bookmarkStart w:id="0" w:name="_GoBack"/>
      <w:bookmarkEnd w:id="0"/>
      <w:r>
        <w:t xml:space="preserve">Citations: </w:t>
      </w:r>
    </w:p>
    <w:p w:rsidR="00793D62" w:rsidRPr="001324FA" w:rsidRDefault="001324FA" w:rsidP="00262544">
      <w:pPr>
        <w:ind w:left="720" w:hanging="720"/>
      </w:pPr>
      <w:proofErr w:type="spellStart"/>
      <w:proofErr w:type="gramStart"/>
      <w:r>
        <w:t>McMurtrie</w:t>
      </w:r>
      <w:proofErr w:type="spellEnd"/>
      <w:r>
        <w:t xml:space="preserve">, RE, HN </w:t>
      </w:r>
      <w:proofErr w:type="spellStart"/>
      <w:r>
        <w:t>Comins</w:t>
      </w:r>
      <w:proofErr w:type="spellEnd"/>
      <w:r>
        <w:t xml:space="preserve">, MUF </w:t>
      </w:r>
      <w:proofErr w:type="spellStart"/>
      <w:r>
        <w:t>Kirschbaum</w:t>
      </w:r>
      <w:proofErr w:type="spellEnd"/>
      <w:r>
        <w:t>, and Y-P Wang.</w:t>
      </w:r>
      <w:proofErr w:type="gramEnd"/>
      <w:r>
        <w:t xml:space="preserve"> 1992. Modifying existing forest growth models to take account of effects of elevated CO</w:t>
      </w:r>
      <w:r>
        <w:rPr>
          <w:vertAlign w:val="subscript"/>
        </w:rPr>
        <w:t>2</w:t>
      </w:r>
      <w:r>
        <w:t>. Australian J. Botany 40:657-677.</w:t>
      </w:r>
    </w:p>
    <w:p w:rsidR="001324FA" w:rsidRDefault="001324FA" w:rsidP="00262544">
      <w:pPr>
        <w:ind w:left="720" w:hanging="720"/>
      </w:pPr>
      <w:r w:rsidRPr="00262544">
        <w:t xml:space="preserve">Rastetter, EB, R.D. </w:t>
      </w:r>
      <w:proofErr w:type="spellStart"/>
      <w:r w:rsidRPr="00262544">
        <w:t>Yanai</w:t>
      </w:r>
      <w:proofErr w:type="spellEnd"/>
      <w:r w:rsidRPr="00262544">
        <w:t xml:space="preserve">, R.Q. Thomas, M.A. </w:t>
      </w:r>
      <w:proofErr w:type="spellStart"/>
      <w:r w:rsidRPr="00262544">
        <w:t>Vadeboncoeur</w:t>
      </w:r>
      <w:proofErr w:type="spellEnd"/>
      <w:r w:rsidRPr="00262544">
        <w:t>, T.J. Fahey, M.C. Fisk, B.L. Kwiatkowski, and S.P. Hamburg. 2013. Recovery from Disturbance Requires Resynchronization of Ecosystem Nutrient Cycles.  Ecological Applications 23:621-642.</w:t>
      </w:r>
    </w:p>
    <w:p w:rsidR="00793D62" w:rsidRDefault="00793D62" w:rsidP="00262544">
      <w:pPr>
        <w:ind w:left="720" w:hanging="720"/>
      </w:pPr>
    </w:p>
    <w:p w:rsidR="00793D62" w:rsidRDefault="00793D62" w:rsidP="00262544">
      <w:pPr>
        <w:ind w:left="720" w:hanging="720"/>
      </w:pPr>
    </w:p>
    <w:sectPr w:rsidR="00793D62" w:rsidSect="005C78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62"/>
    <w:rsid w:val="001324FA"/>
    <w:rsid w:val="00262544"/>
    <w:rsid w:val="002824E6"/>
    <w:rsid w:val="002E6AB9"/>
    <w:rsid w:val="00470D15"/>
    <w:rsid w:val="004B198B"/>
    <w:rsid w:val="005C78FD"/>
    <w:rsid w:val="00793D62"/>
    <w:rsid w:val="00876968"/>
    <w:rsid w:val="00F8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Rastetter</dc:creator>
  <cp:lastModifiedBy>Edward Rastetter</cp:lastModifiedBy>
  <cp:revision>4</cp:revision>
  <dcterms:created xsi:type="dcterms:W3CDTF">2015-06-15T14:28:00Z</dcterms:created>
  <dcterms:modified xsi:type="dcterms:W3CDTF">2015-06-15T14:43:00Z</dcterms:modified>
</cp:coreProperties>
</file>